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E5" w:rsidRPr="006B0CB9" w:rsidRDefault="0091436F" w:rsidP="00104657">
      <w:pPr>
        <w:pStyle w:val="Zhlav"/>
        <w:tabs>
          <w:tab w:val="left" w:pos="426"/>
        </w:tabs>
        <w:suppressAutoHyphens/>
        <w:ind w:left="426" w:hanging="426"/>
        <w:contextualSpacing/>
        <w:jc w:val="center"/>
        <w:rPr>
          <w:noProof/>
          <w:lang w:val="cs-CZ" w:eastAsia="fr-FR"/>
        </w:rPr>
      </w:pPr>
      <w:r w:rsidRPr="006B0CB9">
        <w:rPr>
          <w:noProof/>
          <w:lang w:val="cs-CZ" w:eastAsia="cs-CZ"/>
        </w:rPr>
        <w:drawing>
          <wp:inline distT="0" distB="0" distL="0" distR="0" wp14:anchorId="2B60B885" wp14:editId="38938089">
            <wp:extent cx="4286250" cy="1581150"/>
            <wp:effectExtent l="0" t="0" r="0" b="0"/>
            <wp:docPr id="3" name="Picture 1" descr="C:\Users\pincemaille\Pictures\COE-logo-and-GRECO-4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ncemaille\Pictures\COE-logo-and-GRECO-450p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6F" w:rsidRPr="006B0CB9" w:rsidRDefault="0091436F" w:rsidP="00104657">
      <w:pPr>
        <w:pStyle w:val="Zhlav"/>
        <w:tabs>
          <w:tab w:val="left" w:pos="426"/>
        </w:tabs>
        <w:suppressAutoHyphens/>
        <w:ind w:left="426" w:hanging="426"/>
        <w:contextualSpacing/>
        <w:jc w:val="center"/>
        <w:rPr>
          <w:rFonts w:ascii="Arial Narrow" w:hAnsi="Arial Narrow"/>
          <w:b/>
          <w:bCs/>
          <w:smallCaps/>
          <w:sz w:val="18"/>
          <w:szCs w:val="18"/>
          <w:lang w:val="cs-CZ"/>
        </w:rPr>
      </w:pPr>
    </w:p>
    <w:p w:rsidR="00531670" w:rsidRPr="006B0CB9" w:rsidRDefault="00B9695C" w:rsidP="0011168C">
      <w:pPr>
        <w:tabs>
          <w:tab w:val="left" w:pos="426"/>
          <w:tab w:val="right" w:pos="9072"/>
        </w:tabs>
        <w:suppressAutoHyphens/>
        <w:spacing w:after="0" w:line="240" w:lineRule="auto"/>
        <w:ind w:left="426" w:hanging="426"/>
        <w:contextualSpacing/>
        <w:jc w:val="right"/>
        <w:rPr>
          <w:rFonts w:ascii="Verdana" w:hAnsi="Verdana"/>
          <w:b/>
          <w:noProof/>
          <w:sz w:val="18"/>
          <w:szCs w:val="24"/>
          <w:lang w:val="cs-CZ"/>
        </w:rPr>
      </w:pPr>
      <w:r w:rsidRPr="006B0CB9">
        <w:rPr>
          <w:rFonts w:ascii="Verdana" w:hAnsi="Verdana"/>
          <w:bCs/>
          <w:sz w:val="18"/>
          <w:szCs w:val="24"/>
          <w:lang w:val="cs-CZ"/>
        </w:rPr>
        <w:tab/>
      </w:r>
      <w:r w:rsidR="008744DD">
        <w:rPr>
          <w:rFonts w:ascii="Verdana" w:hAnsi="Verdana"/>
          <w:b/>
          <w:noProof/>
          <w:sz w:val="18"/>
          <w:szCs w:val="24"/>
          <w:lang w:val="cs-CZ"/>
        </w:rPr>
        <w:t>Greco RC-IV (2018</w:t>
      </w:r>
      <w:r w:rsidRPr="006B0CB9">
        <w:rPr>
          <w:rFonts w:ascii="Verdana" w:hAnsi="Verdana"/>
          <w:b/>
          <w:noProof/>
          <w:sz w:val="18"/>
          <w:szCs w:val="24"/>
          <w:lang w:val="cs-CZ"/>
        </w:rPr>
        <w:t>)</w:t>
      </w:r>
      <w:r w:rsidR="008744DD">
        <w:rPr>
          <w:rFonts w:ascii="Verdana" w:hAnsi="Verdana"/>
          <w:b/>
          <w:noProof/>
          <w:sz w:val="18"/>
          <w:szCs w:val="24"/>
          <w:lang w:val="cs-CZ"/>
        </w:rPr>
        <w:t xml:space="preserve"> 5</w:t>
      </w:r>
    </w:p>
    <w:p w:rsidR="003465B7" w:rsidRPr="006B0CB9" w:rsidRDefault="003465B7" w:rsidP="00104657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</w:p>
    <w:p w:rsidR="003F4909" w:rsidRPr="006B0CB9" w:rsidRDefault="003F4909" w:rsidP="00722250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</w:p>
    <w:p w:rsidR="00722250" w:rsidRPr="006B0CB9" w:rsidRDefault="00722250" w:rsidP="00722250">
      <w:pPr>
        <w:rPr>
          <w:lang w:val="cs-CZ"/>
        </w:rPr>
      </w:pPr>
    </w:p>
    <w:p w:rsidR="003F4909" w:rsidRPr="006B0CB9" w:rsidRDefault="003F4909" w:rsidP="00722250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</w:p>
    <w:p w:rsidR="003465B7" w:rsidRPr="006B0CB9" w:rsidRDefault="003465B7" w:rsidP="00104657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</w:p>
    <w:p w:rsidR="00560AE5" w:rsidRPr="006B0CB9" w:rsidRDefault="008744DD" w:rsidP="00104657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  <w:r>
        <w:rPr>
          <w:rFonts w:ascii="Verdana" w:hAnsi="Verdana"/>
          <w:sz w:val="28"/>
          <w:szCs w:val="28"/>
          <w:lang w:val="cs-CZ"/>
        </w:rPr>
        <w:t>Čtvrté</w:t>
      </w:r>
      <w:r w:rsidR="005E5E6D" w:rsidRPr="006B0CB9">
        <w:rPr>
          <w:rFonts w:ascii="Verdana" w:hAnsi="Verdana"/>
          <w:sz w:val="28"/>
          <w:szCs w:val="28"/>
          <w:lang w:val="cs-CZ"/>
        </w:rPr>
        <w:t xml:space="preserve"> hodnotící kolo</w:t>
      </w:r>
    </w:p>
    <w:p w:rsidR="00560AE5" w:rsidRPr="006B0CB9" w:rsidRDefault="00560AE5" w:rsidP="00722250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</w:p>
    <w:p w:rsidR="00560AE5" w:rsidRPr="006B0CB9" w:rsidRDefault="00560AE5" w:rsidP="00722250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</w:p>
    <w:p w:rsidR="0091436F" w:rsidRPr="006B0CB9" w:rsidRDefault="0091436F" w:rsidP="00722250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</w:p>
    <w:p w:rsidR="009249DC" w:rsidRPr="006B0CB9" w:rsidRDefault="009249DC" w:rsidP="009249DC">
      <w:pPr>
        <w:rPr>
          <w:lang w:val="cs-CZ"/>
        </w:rPr>
      </w:pPr>
    </w:p>
    <w:p w:rsidR="009249DC" w:rsidRPr="006B0CB9" w:rsidRDefault="00EC3AAF" w:rsidP="0058118B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  <w:r w:rsidRPr="006B0CB9">
        <w:rPr>
          <w:rFonts w:ascii="Verdana" w:hAnsi="Verdana"/>
          <w:sz w:val="28"/>
          <w:szCs w:val="28"/>
          <w:lang w:val="cs-CZ"/>
        </w:rPr>
        <w:t xml:space="preserve"> </w:t>
      </w:r>
    </w:p>
    <w:p w:rsidR="00560AE5" w:rsidRPr="006B0CB9" w:rsidRDefault="0058118B" w:rsidP="00104657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  <w:r>
        <w:rPr>
          <w:rFonts w:ascii="Verdana" w:hAnsi="Verdana"/>
          <w:sz w:val="28"/>
          <w:szCs w:val="28"/>
          <w:lang w:val="cs-CZ"/>
        </w:rPr>
        <w:t>Z</w:t>
      </w:r>
      <w:r w:rsidR="005E5E6D" w:rsidRPr="006B0CB9">
        <w:rPr>
          <w:rFonts w:ascii="Verdana" w:hAnsi="Verdana"/>
          <w:sz w:val="28"/>
          <w:szCs w:val="28"/>
          <w:lang w:val="cs-CZ"/>
        </w:rPr>
        <w:t>práva o plnění doporučení</w:t>
      </w:r>
    </w:p>
    <w:p w:rsidR="00560AE5" w:rsidRPr="006B0CB9" w:rsidRDefault="005E5E6D" w:rsidP="00104657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8"/>
          <w:szCs w:val="28"/>
          <w:lang w:val="cs-CZ"/>
        </w:rPr>
      </w:pPr>
      <w:r w:rsidRPr="006B0CB9">
        <w:rPr>
          <w:rFonts w:ascii="Verdana" w:hAnsi="Verdana"/>
          <w:sz w:val="28"/>
          <w:szCs w:val="28"/>
          <w:lang w:val="cs-CZ"/>
        </w:rPr>
        <w:t>České republiky</w:t>
      </w:r>
    </w:p>
    <w:p w:rsidR="00560AE5" w:rsidRPr="006B0CB9" w:rsidRDefault="00560AE5" w:rsidP="00104657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4"/>
          <w:szCs w:val="24"/>
          <w:lang w:val="cs-CZ"/>
        </w:rPr>
      </w:pPr>
    </w:p>
    <w:p w:rsidR="00560AE5" w:rsidRPr="006B0CB9" w:rsidRDefault="00560AE5" w:rsidP="00722250">
      <w:pPr>
        <w:pStyle w:val="Nadpis1"/>
        <w:keepNext w:val="0"/>
        <w:tabs>
          <w:tab w:val="left" w:pos="426"/>
        </w:tabs>
        <w:suppressAutoHyphens/>
        <w:spacing w:before="0" w:after="0" w:line="240" w:lineRule="auto"/>
        <w:ind w:left="426" w:hanging="426"/>
        <w:contextualSpacing/>
        <w:jc w:val="center"/>
        <w:rPr>
          <w:rFonts w:ascii="Verdana" w:hAnsi="Verdana"/>
          <w:sz w:val="24"/>
          <w:szCs w:val="24"/>
          <w:lang w:val="cs-CZ"/>
        </w:rPr>
      </w:pPr>
    </w:p>
    <w:p w:rsidR="008744DD" w:rsidRPr="006B0CB9" w:rsidRDefault="00F50B48" w:rsidP="008744DD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Verdana" w:hAnsi="Verdana"/>
          <w:b/>
          <w:sz w:val="24"/>
          <w:szCs w:val="24"/>
          <w:lang w:val="cs-CZ"/>
        </w:rPr>
      </w:pPr>
      <w:r>
        <w:rPr>
          <w:rFonts w:ascii="Verdana" w:hAnsi="Verdana"/>
          <w:b/>
          <w:sz w:val="24"/>
          <w:szCs w:val="24"/>
          <w:lang w:val="cs-CZ"/>
        </w:rPr>
        <w:t>Prevence korupce ve vztahu</w:t>
      </w:r>
      <w:r w:rsidR="008744DD">
        <w:rPr>
          <w:rFonts w:ascii="Verdana" w:hAnsi="Verdana"/>
          <w:b/>
          <w:sz w:val="24"/>
          <w:szCs w:val="24"/>
          <w:lang w:val="cs-CZ"/>
        </w:rPr>
        <w:t xml:space="preserve"> ke členům Parlamentu, soudcům a státním zástupcům</w:t>
      </w:r>
      <w:r w:rsidR="008744DD" w:rsidRPr="006B0CB9">
        <w:rPr>
          <w:rFonts w:ascii="Verdana" w:hAnsi="Verdana"/>
          <w:b/>
          <w:sz w:val="24"/>
          <w:szCs w:val="24"/>
          <w:lang w:val="cs-CZ"/>
        </w:rPr>
        <w:t xml:space="preserve"> </w:t>
      </w:r>
    </w:p>
    <w:p w:rsidR="00560AE5" w:rsidRPr="006B0CB9" w:rsidRDefault="00560AE5" w:rsidP="00104657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Verdana" w:hAnsi="Verdana"/>
          <w:b/>
          <w:sz w:val="24"/>
          <w:szCs w:val="24"/>
          <w:lang w:val="cs-CZ"/>
        </w:rPr>
      </w:pPr>
      <w:r w:rsidRPr="006B0CB9">
        <w:rPr>
          <w:rFonts w:ascii="Verdana" w:hAnsi="Verdana"/>
          <w:b/>
          <w:sz w:val="24"/>
          <w:szCs w:val="24"/>
          <w:lang w:val="cs-CZ"/>
        </w:rPr>
        <w:br/>
      </w:r>
    </w:p>
    <w:p w:rsidR="00560AE5" w:rsidRPr="006B0CB9" w:rsidRDefault="00560AE5" w:rsidP="00104657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Verdana" w:hAnsi="Verdana"/>
          <w:b/>
          <w:sz w:val="24"/>
          <w:szCs w:val="24"/>
          <w:lang w:val="cs-CZ"/>
        </w:rPr>
      </w:pPr>
    </w:p>
    <w:p w:rsidR="00187E8A" w:rsidRPr="006B0CB9" w:rsidRDefault="00187E8A" w:rsidP="00104657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Verdana" w:hAnsi="Verdana"/>
          <w:b/>
          <w:sz w:val="24"/>
          <w:szCs w:val="24"/>
          <w:lang w:val="cs-CZ"/>
        </w:rPr>
      </w:pPr>
    </w:p>
    <w:p w:rsidR="00187E8A" w:rsidRPr="006B0CB9" w:rsidRDefault="00187E8A" w:rsidP="00104657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Verdana" w:hAnsi="Verdana"/>
          <w:b/>
          <w:sz w:val="24"/>
          <w:szCs w:val="24"/>
          <w:lang w:val="cs-CZ"/>
        </w:rPr>
      </w:pPr>
    </w:p>
    <w:p w:rsidR="00722250" w:rsidRPr="006B0CB9" w:rsidRDefault="00722250" w:rsidP="00104657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Verdana" w:hAnsi="Verdana"/>
          <w:b/>
          <w:sz w:val="24"/>
          <w:szCs w:val="24"/>
          <w:lang w:val="cs-CZ"/>
        </w:rPr>
      </w:pPr>
    </w:p>
    <w:p w:rsidR="00560AE5" w:rsidRPr="006B0CB9" w:rsidRDefault="00560AE5" w:rsidP="00722250">
      <w:pPr>
        <w:tabs>
          <w:tab w:val="left" w:pos="426"/>
        </w:tabs>
        <w:spacing w:after="0" w:line="240" w:lineRule="auto"/>
        <w:ind w:left="426" w:hanging="426"/>
        <w:contextualSpacing/>
        <w:jc w:val="center"/>
        <w:rPr>
          <w:rFonts w:ascii="Verdana" w:hAnsi="Verdana"/>
          <w:b/>
          <w:sz w:val="24"/>
          <w:szCs w:val="24"/>
          <w:lang w:val="cs-CZ"/>
        </w:rPr>
      </w:pPr>
    </w:p>
    <w:p w:rsidR="00187E8A" w:rsidRPr="006B0CB9" w:rsidRDefault="004D07ED" w:rsidP="00104657">
      <w:pPr>
        <w:pStyle w:val="Nadpis1"/>
        <w:keepNext w:val="0"/>
        <w:suppressAutoHyphens/>
        <w:spacing w:before="0" w:after="0" w:line="240" w:lineRule="auto"/>
        <w:jc w:val="center"/>
        <w:rPr>
          <w:rFonts w:ascii="Verdana" w:hAnsi="Verdana"/>
          <w:b w:val="0"/>
          <w:kern w:val="0"/>
          <w:sz w:val="24"/>
          <w:szCs w:val="24"/>
          <w:lang w:val="cs-CZ" w:eastAsia="pl-PL"/>
        </w:rPr>
      </w:pPr>
      <w:r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>Přijatá Skupinou</w:t>
      </w:r>
      <w:r w:rsidR="00187E8A"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 xml:space="preserve"> GRECO</w:t>
      </w:r>
    </w:p>
    <w:p w:rsidR="00187E8A" w:rsidRPr="006B0CB9" w:rsidRDefault="004D07ED" w:rsidP="00104657">
      <w:pPr>
        <w:pStyle w:val="Nadpis1"/>
        <w:keepNext w:val="0"/>
        <w:suppressAutoHyphens/>
        <w:spacing w:before="0" w:after="0" w:line="240" w:lineRule="auto"/>
        <w:jc w:val="center"/>
        <w:rPr>
          <w:rFonts w:ascii="Verdana" w:hAnsi="Verdana"/>
          <w:b w:val="0"/>
          <w:kern w:val="0"/>
          <w:sz w:val="24"/>
          <w:szCs w:val="24"/>
          <w:lang w:val="cs-CZ" w:eastAsia="pl-PL"/>
        </w:rPr>
      </w:pPr>
      <w:r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>na jejím</w:t>
      </w:r>
      <w:r w:rsidR="0058118B">
        <w:rPr>
          <w:rFonts w:ascii="Verdana" w:hAnsi="Verdana"/>
          <w:b w:val="0"/>
          <w:kern w:val="0"/>
          <w:sz w:val="24"/>
          <w:szCs w:val="24"/>
          <w:lang w:val="cs-CZ" w:eastAsia="pl-PL"/>
        </w:rPr>
        <w:t xml:space="preserve"> 80.</w:t>
      </w:r>
      <w:r w:rsidR="006F2C58"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 xml:space="preserve"> </w:t>
      </w:r>
      <w:r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>plenárním shromáždění</w:t>
      </w:r>
    </w:p>
    <w:p w:rsidR="00187E8A" w:rsidRPr="006B0CB9" w:rsidRDefault="0011168C" w:rsidP="00104657">
      <w:pPr>
        <w:pStyle w:val="Nadpis1"/>
        <w:keepNext w:val="0"/>
        <w:suppressAutoHyphens/>
        <w:spacing w:before="0" w:after="0" w:line="240" w:lineRule="auto"/>
        <w:jc w:val="center"/>
        <w:rPr>
          <w:rFonts w:ascii="Verdana" w:hAnsi="Verdana"/>
          <w:b w:val="0"/>
          <w:kern w:val="0"/>
          <w:sz w:val="24"/>
          <w:szCs w:val="24"/>
          <w:lang w:val="cs-CZ" w:eastAsia="pl-PL"/>
        </w:rPr>
      </w:pPr>
      <w:r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>(</w:t>
      </w:r>
      <w:r w:rsidR="004D07ED"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>Štrasburk</w:t>
      </w:r>
      <w:r w:rsidR="0058118B">
        <w:rPr>
          <w:rFonts w:ascii="Verdana" w:hAnsi="Verdana"/>
          <w:b w:val="0"/>
          <w:kern w:val="0"/>
          <w:sz w:val="24"/>
          <w:szCs w:val="24"/>
          <w:lang w:val="cs-CZ" w:eastAsia="pl-PL"/>
        </w:rPr>
        <w:t>, 18</w:t>
      </w:r>
      <w:r w:rsidR="004D07ED"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 xml:space="preserve">. </w:t>
      </w:r>
      <w:r w:rsidR="0058118B">
        <w:rPr>
          <w:rFonts w:ascii="Verdana" w:hAnsi="Verdana"/>
          <w:b w:val="0"/>
          <w:kern w:val="0"/>
          <w:sz w:val="24"/>
          <w:szCs w:val="24"/>
          <w:lang w:val="cs-CZ" w:eastAsia="pl-PL"/>
        </w:rPr>
        <w:t>června</w:t>
      </w:r>
      <w:r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 xml:space="preserve"> –</w:t>
      </w:r>
      <w:r w:rsidR="006F2C58"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 xml:space="preserve"> </w:t>
      </w:r>
      <w:r w:rsidR="0058118B">
        <w:rPr>
          <w:rFonts w:ascii="Verdana" w:hAnsi="Verdana"/>
          <w:b w:val="0"/>
          <w:kern w:val="0"/>
          <w:sz w:val="24"/>
          <w:szCs w:val="24"/>
          <w:lang w:val="cs-CZ" w:eastAsia="pl-PL"/>
        </w:rPr>
        <w:t>22</w:t>
      </w:r>
      <w:r w:rsidR="004D07ED"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>.</w:t>
      </w:r>
      <w:r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 xml:space="preserve"> </w:t>
      </w:r>
      <w:r w:rsidR="0058118B">
        <w:rPr>
          <w:rFonts w:ascii="Verdana" w:hAnsi="Verdana"/>
          <w:b w:val="0"/>
          <w:kern w:val="0"/>
          <w:sz w:val="24"/>
          <w:szCs w:val="24"/>
          <w:lang w:val="cs-CZ" w:eastAsia="pl-PL"/>
        </w:rPr>
        <w:t>června 2018</w:t>
      </w:r>
      <w:r w:rsidR="00187E8A" w:rsidRPr="006B0CB9">
        <w:rPr>
          <w:rFonts w:ascii="Verdana" w:hAnsi="Verdana"/>
          <w:b w:val="0"/>
          <w:kern w:val="0"/>
          <w:sz w:val="24"/>
          <w:szCs w:val="24"/>
          <w:lang w:val="cs-CZ" w:eastAsia="pl-PL"/>
        </w:rPr>
        <w:t>)</w:t>
      </w:r>
    </w:p>
    <w:p w:rsidR="00187E8A" w:rsidRPr="006B0CB9" w:rsidRDefault="00187E8A" w:rsidP="00104657">
      <w:pPr>
        <w:pStyle w:val="Nadpis1"/>
        <w:keepNext w:val="0"/>
        <w:suppressAutoHyphens/>
        <w:spacing w:before="0" w:after="0" w:line="240" w:lineRule="auto"/>
        <w:jc w:val="center"/>
        <w:rPr>
          <w:rFonts w:ascii="Verdana" w:hAnsi="Verdana"/>
          <w:b w:val="0"/>
          <w:kern w:val="0"/>
          <w:sz w:val="24"/>
          <w:szCs w:val="24"/>
          <w:lang w:val="cs-CZ" w:eastAsia="pl-PL"/>
        </w:rPr>
        <w:sectPr w:rsidR="00187E8A" w:rsidRPr="006B0CB9" w:rsidSect="00CA6A54">
          <w:footerReference w:type="even" r:id="rId10"/>
          <w:footerReference w:type="default" r:id="rId11"/>
          <w:footerReference w:type="first" r:id="rId12"/>
          <w:pgSz w:w="11907" w:h="16840" w:code="9"/>
          <w:pgMar w:top="1418" w:right="1418" w:bottom="1418" w:left="1418" w:header="680" w:footer="680" w:gutter="0"/>
          <w:cols w:space="720"/>
          <w:titlePg/>
          <w:docGrid w:linePitch="360"/>
        </w:sectPr>
      </w:pPr>
    </w:p>
    <w:p w:rsidR="005D4B7D" w:rsidRPr="006B0CB9" w:rsidRDefault="004D07ED" w:rsidP="00104657">
      <w:pPr>
        <w:numPr>
          <w:ilvl w:val="0"/>
          <w:numId w:val="11"/>
        </w:numPr>
        <w:tabs>
          <w:tab w:val="left" w:pos="567"/>
        </w:tabs>
        <w:spacing w:after="0" w:line="240" w:lineRule="auto"/>
        <w:ind w:hanging="1080"/>
        <w:contextualSpacing/>
        <w:jc w:val="both"/>
        <w:rPr>
          <w:rFonts w:ascii="Arial Narrow" w:hAnsi="Arial Narrow"/>
          <w:b/>
          <w:bCs/>
          <w:sz w:val="24"/>
          <w:szCs w:val="24"/>
          <w:u w:val="single"/>
          <w:lang w:val="cs-CZ"/>
        </w:rPr>
      </w:pPr>
      <w:r w:rsidRPr="006B0CB9">
        <w:rPr>
          <w:rFonts w:ascii="Arial Narrow" w:hAnsi="Arial Narrow"/>
          <w:b/>
          <w:bCs/>
          <w:sz w:val="24"/>
          <w:szCs w:val="24"/>
          <w:u w:val="single"/>
          <w:lang w:val="cs-CZ"/>
        </w:rPr>
        <w:lastRenderedPageBreak/>
        <w:t>ÚVOD</w:t>
      </w:r>
    </w:p>
    <w:p w:rsidR="003A2364" w:rsidRPr="006B0CB9" w:rsidRDefault="00786696" w:rsidP="00786696">
      <w:pPr>
        <w:pStyle w:val="Default"/>
        <w:tabs>
          <w:tab w:val="left" w:pos="1139"/>
        </w:tabs>
        <w:ind w:left="426" w:hanging="426"/>
        <w:contextualSpacing/>
        <w:jc w:val="both"/>
        <w:rPr>
          <w:rFonts w:ascii="Arial Narrow" w:hAnsi="Arial Narrow"/>
          <w:lang w:val="cs-CZ"/>
        </w:rPr>
      </w:pPr>
      <w:r w:rsidRPr="006B0CB9">
        <w:rPr>
          <w:rFonts w:ascii="Arial Narrow" w:hAnsi="Arial Narrow"/>
          <w:lang w:val="cs-CZ"/>
        </w:rPr>
        <w:tab/>
      </w:r>
      <w:r w:rsidRPr="006B0CB9">
        <w:rPr>
          <w:rFonts w:ascii="Arial Narrow" w:hAnsi="Arial Narrow"/>
          <w:lang w:val="cs-CZ"/>
        </w:rPr>
        <w:tab/>
      </w:r>
    </w:p>
    <w:p w:rsidR="0058118B" w:rsidRPr="0058118B" w:rsidRDefault="0058118B" w:rsidP="0058118B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lang w:val="cs-CZ"/>
        </w:rPr>
        <w:t>Zpráva o plnění doporučení hodnotí opatření přijatá orgány Č</w:t>
      </w:r>
      <w:r w:rsidR="00E66295">
        <w:rPr>
          <w:rFonts w:ascii="Arial Narrow" w:hAnsi="Arial Narrow"/>
          <w:lang w:val="cs-CZ"/>
        </w:rPr>
        <w:t>R, jimiž mají být splněna</w:t>
      </w:r>
      <w:r>
        <w:rPr>
          <w:rFonts w:ascii="Arial Narrow" w:hAnsi="Arial Narrow"/>
          <w:lang w:val="cs-CZ"/>
        </w:rPr>
        <w:t xml:space="preserve"> doporučení obsažen</w:t>
      </w:r>
      <w:r w:rsidR="0036331F">
        <w:rPr>
          <w:rFonts w:ascii="Arial Narrow" w:hAnsi="Arial Narrow"/>
          <w:lang w:val="cs-CZ"/>
        </w:rPr>
        <w:t>á</w:t>
      </w:r>
      <w:r>
        <w:rPr>
          <w:rFonts w:ascii="Arial Narrow" w:hAnsi="Arial Narrow"/>
          <w:lang w:val="cs-CZ"/>
        </w:rPr>
        <w:t xml:space="preserve"> ve Čtvrté hodnotící zprávě České republiky</w:t>
      </w:r>
      <w:r w:rsidR="00F56513">
        <w:rPr>
          <w:rFonts w:ascii="Arial Narrow" w:hAnsi="Arial Narrow"/>
          <w:lang w:val="cs-CZ"/>
        </w:rPr>
        <w:t xml:space="preserve"> (dále jen </w:t>
      </w:r>
      <w:r w:rsidR="00F56513">
        <w:rPr>
          <w:rFonts w:ascii="Arial Narrow" w:hAnsi="Arial Narrow"/>
          <w:b/>
          <w:lang w:val="cs-CZ"/>
        </w:rPr>
        <w:t>„Hodnotící zpráva“</w:t>
      </w:r>
      <w:r w:rsidR="00F56513">
        <w:rPr>
          <w:rFonts w:ascii="Arial Narrow" w:hAnsi="Arial Narrow"/>
          <w:lang w:val="cs-CZ"/>
        </w:rPr>
        <w:t>)</w:t>
      </w:r>
      <w:r w:rsidR="00E66295">
        <w:rPr>
          <w:rFonts w:ascii="Arial Narrow" w:hAnsi="Arial Narrow"/>
          <w:lang w:val="cs-CZ"/>
        </w:rPr>
        <w:t>, jež byla přijata</w:t>
      </w:r>
      <w:r>
        <w:rPr>
          <w:rFonts w:ascii="Arial Narrow" w:hAnsi="Arial Narrow"/>
          <w:lang w:val="cs-CZ"/>
        </w:rPr>
        <w:t xml:space="preserve"> </w:t>
      </w:r>
      <w:r w:rsidR="000F34AB">
        <w:rPr>
          <w:rFonts w:ascii="Arial Narrow" w:hAnsi="Arial Narrow"/>
          <w:lang w:val="cs-CZ"/>
        </w:rPr>
        <w:t xml:space="preserve">Skupinou GRECO na 72. plenárním shromáždění </w:t>
      </w:r>
      <w:r w:rsidR="00E66295">
        <w:rPr>
          <w:rFonts w:ascii="Arial Narrow" w:hAnsi="Arial Narrow"/>
          <w:lang w:val="cs-CZ"/>
        </w:rPr>
        <w:t>(1. července 2016) a zveřejněna</w:t>
      </w:r>
      <w:r w:rsidR="000F34AB">
        <w:rPr>
          <w:rFonts w:ascii="Arial Narrow" w:hAnsi="Arial Narrow"/>
          <w:lang w:val="cs-CZ"/>
        </w:rPr>
        <w:t xml:space="preserve"> 2. listopadu po autorizaci orgány České republiky (GrecoEval4Rep(2016)4). Čtvrté hodnotící kolo skupiny GRECO se zaměřuje na téma „Prevence korupce ve vztahu ke členům Parlamentu, soudců</w:t>
      </w:r>
      <w:r w:rsidR="0036331F">
        <w:rPr>
          <w:rFonts w:ascii="Arial Narrow" w:hAnsi="Arial Narrow"/>
          <w:lang w:val="cs-CZ"/>
        </w:rPr>
        <w:t>m</w:t>
      </w:r>
      <w:r w:rsidR="000F34AB">
        <w:rPr>
          <w:rFonts w:ascii="Arial Narrow" w:hAnsi="Arial Narrow"/>
          <w:lang w:val="cs-CZ"/>
        </w:rPr>
        <w:t xml:space="preserve"> a státní</w:t>
      </w:r>
      <w:r w:rsidR="0036331F">
        <w:rPr>
          <w:rFonts w:ascii="Arial Narrow" w:hAnsi="Arial Narrow"/>
          <w:lang w:val="cs-CZ"/>
        </w:rPr>
        <w:t>m</w:t>
      </w:r>
      <w:r w:rsidR="000F34AB">
        <w:rPr>
          <w:rFonts w:ascii="Arial Narrow" w:hAnsi="Arial Narrow"/>
          <w:lang w:val="cs-CZ"/>
        </w:rPr>
        <w:t xml:space="preserve"> zástupců</w:t>
      </w:r>
      <w:r w:rsidR="0036331F">
        <w:rPr>
          <w:rFonts w:ascii="Arial Narrow" w:hAnsi="Arial Narrow"/>
          <w:lang w:val="cs-CZ"/>
        </w:rPr>
        <w:t>m</w:t>
      </w:r>
      <w:r w:rsidR="000F34AB">
        <w:rPr>
          <w:rFonts w:ascii="Arial Narrow" w:hAnsi="Arial Narrow"/>
          <w:lang w:val="cs-CZ"/>
        </w:rPr>
        <w:t xml:space="preserve">.“ </w:t>
      </w:r>
    </w:p>
    <w:p w:rsidR="0058118B" w:rsidRDefault="0058118B" w:rsidP="0058118B">
      <w:pPr>
        <w:pStyle w:val="Default"/>
        <w:tabs>
          <w:tab w:val="left" w:pos="567"/>
        </w:tabs>
        <w:contextualSpacing/>
        <w:jc w:val="both"/>
        <w:rPr>
          <w:rFonts w:ascii="Arial Narrow" w:hAnsi="Arial Narrow"/>
          <w:lang w:val="cs-CZ"/>
        </w:rPr>
      </w:pPr>
    </w:p>
    <w:p w:rsidR="00420077" w:rsidRDefault="004D07ED" w:rsidP="00786696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lang w:val="cs-CZ"/>
        </w:rPr>
      </w:pPr>
      <w:r w:rsidRPr="006B0CB9">
        <w:rPr>
          <w:rFonts w:ascii="Arial Narrow" w:hAnsi="Arial Narrow"/>
          <w:lang w:val="cs-CZ"/>
        </w:rPr>
        <w:t>Dle požadavků Jednacího řádu Skupiny GRECO zaslaly orgány ČR Situační zprávu o opatřeních př</w:t>
      </w:r>
      <w:r w:rsidR="000F34AB">
        <w:rPr>
          <w:rFonts w:ascii="Arial Narrow" w:hAnsi="Arial Narrow"/>
          <w:lang w:val="cs-CZ"/>
        </w:rPr>
        <w:t xml:space="preserve">ijatých k implementaci </w:t>
      </w:r>
      <w:r w:rsidRPr="006B0CB9">
        <w:rPr>
          <w:rFonts w:ascii="Arial Narrow" w:hAnsi="Arial Narrow"/>
          <w:lang w:val="cs-CZ"/>
        </w:rPr>
        <w:t xml:space="preserve">doporučení obsažených v Hodnotící zprávě. </w:t>
      </w:r>
      <w:r w:rsidR="002E22B3">
        <w:rPr>
          <w:rFonts w:ascii="Arial Narrow" w:hAnsi="Arial Narrow"/>
          <w:lang w:val="cs-CZ"/>
        </w:rPr>
        <w:t xml:space="preserve">Tato zpráva byla </w:t>
      </w:r>
      <w:r w:rsidR="00847C0B">
        <w:rPr>
          <w:rFonts w:ascii="Arial Narrow" w:hAnsi="Arial Narrow"/>
          <w:lang w:val="cs-CZ"/>
        </w:rPr>
        <w:t xml:space="preserve">obdržena </w:t>
      </w:r>
      <w:r w:rsidR="002E22B3">
        <w:rPr>
          <w:rFonts w:ascii="Arial Narrow" w:hAnsi="Arial Narrow"/>
          <w:lang w:val="cs-CZ"/>
        </w:rPr>
        <w:t>14. ú</w:t>
      </w:r>
      <w:r w:rsidR="00420077">
        <w:rPr>
          <w:rFonts w:ascii="Arial Narrow" w:hAnsi="Arial Narrow"/>
          <w:lang w:val="cs-CZ"/>
        </w:rPr>
        <w:t>nora 2018 a společně s</w:t>
      </w:r>
      <w:r w:rsidR="003541EC">
        <w:rPr>
          <w:rFonts w:ascii="Arial Narrow" w:hAnsi="Arial Narrow"/>
          <w:lang w:val="cs-CZ"/>
        </w:rPr>
        <w:t> </w:t>
      </w:r>
      <w:r w:rsidR="003541EC">
        <w:rPr>
          <w:rFonts w:ascii="Arial Narrow" w:hAnsi="Arial Narrow"/>
          <w:color w:val="auto"/>
          <w:lang w:val="cs-CZ"/>
        </w:rPr>
        <w:t xml:space="preserve">později poskytnutými </w:t>
      </w:r>
      <w:r w:rsidR="00573FDD" w:rsidRPr="006B0CB9">
        <w:rPr>
          <w:rFonts w:ascii="Arial Narrow" w:hAnsi="Arial Narrow"/>
          <w:color w:val="auto"/>
          <w:lang w:val="cs-CZ"/>
        </w:rPr>
        <w:t>informacemi o aktivit</w:t>
      </w:r>
      <w:r w:rsidR="00847C0B">
        <w:rPr>
          <w:rFonts w:ascii="Arial Narrow" w:hAnsi="Arial Narrow"/>
          <w:color w:val="auto"/>
          <w:lang w:val="cs-CZ"/>
        </w:rPr>
        <w:t>ách</w:t>
      </w:r>
      <w:r w:rsidR="00573FDD" w:rsidRPr="006B0CB9">
        <w:rPr>
          <w:rFonts w:ascii="Arial Narrow" w:hAnsi="Arial Narrow"/>
          <w:color w:val="auto"/>
          <w:lang w:val="cs-CZ"/>
        </w:rPr>
        <w:t xml:space="preserve"> přijatých k plnění těch</w:t>
      </w:r>
      <w:r w:rsidR="003541EC">
        <w:rPr>
          <w:rFonts w:ascii="Arial Narrow" w:hAnsi="Arial Narrow"/>
          <w:color w:val="auto"/>
          <w:lang w:val="cs-CZ"/>
        </w:rPr>
        <w:t>to</w:t>
      </w:r>
      <w:r w:rsidR="00573FDD" w:rsidRPr="006B0CB9">
        <w:rPr>
          <w:rFonts w:ascii="Arial Narrow" w:hAnsi="Arial Narrow"/>
          <w:color w:val="auto"/>
          <w:lang w:val="cs-CZ"/>
        </w:rPr>
        <w:t xml:space="preserve"> doporučení</w:t>
      </w:r>
      <w:r w:rsidR="00573FDD">
        <w:rPr>
          <w:rFonts w:ascii="Arial Narrow" w:hAnsi="Arial Narrow"/>
          <w:lang w:val="cs-CZ"/>
        </w:rPr>
        <w:t xml:space="preserve"> </w:t>
      </w:r>
      <w:r w:rsidR="00420077">
        <w:rPr>
          <w:rFonts w:ascii="Arial Narrow" w:hAnsi="Arial Narrow"/>
          <w:lang w:val="cs-CZ"/>
        </w:rPr>
        <w:t xml:space="preserve">tvoří základ pro </w:t>
      </w:r>
      <w:r w:rsidR="00573FDD">
        <w:rPr>
          <w:rFonts w:ascii="Arial Narrow" w:hAnsi="Arial Narrow"/>
          <w:lang w:val="cs-CZ"/>
        </w:rPr>
        <w:t xml:space="preserve">tuto </w:t>
      </w:r>
      <w:r w:rsidR="00420077">
        <w:rPr>
          <w:rFonts w:ascii="Arial Narrow" w:hAnsi="Arial Narrow"/>
          <w:lang w:val="cs-CZ"/>
        </w:rPr>
        <w:t xml:space="preserve">Zprávu o plnění doporučení. </w:t>
      </w:r>
    </w:p>
    <w:p w:rsidR="00420077" w:rsidRDefault="00420077" w:rsidP="00420077">
      <w:pPr>
        <w:pStyle w:val="Odstavecseseznamem"/>
        <w:rPr>
          <w:rFonts w:ascii="Arial Narrow" w:hAnsi="Arial Narrow"/>
          <w:lang w:val="cs-CZ"/>
        </w:rPr>
      </w:pPr>
    </w:p>
    <w:p w:rsidR="00573FDD" w:rsidRDefault="00786696" w:rsidP="00573FDD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lang w:val="cs-CZ"/>
        </w:rPr>
      </w:pPr>
      <w:r w:rsidRPr="006B0CB9">
        <w:rPr>
          <w:rFonts w:ascii="Arial Narrow" w:hAnsi="Arial Narrow"/>
          <w:lang w:val="cs-CZ"/>
        </w:rPr>
        <w:t xml:space="preserve">Skupina </w:t>
      </w:r>
      <w:r w:rsidR="004D07ED" w:rsidRPr="006B0CB9">
        <w:rPr>
          <w:rFonts w:ascii="Arial Narrow" w:hAnsi="Arial Narrow"/>
          <w:lang w:val="cs-CZ"/>
        </w:rPr>
        <w:t xml:space="preserve">GRECO </w:t>
      </w:r>
      <w:r w:rsidR="003541EC">
        <w:rPr>
          <w:rFonts w:ascii="Arial Narrow" w:hAnsi="Arial Narrow"/>
          <w:lang w:val="cs-CZ"/>
        </w:rPr>
        <w:t xml:space="preserve">určila </w:t>
      </w:r>
      <w:r w:rsidR="00420077">
        <w:rPr>
          <w:rFonts w:ascii="Arial Narrow" w:hAnsi="Arial Narrow"/>
          <w:lang w:val="cs-CZ"/>
        </w:rPr>
        <w:t>Turecko (PA)</w:t>
      </w:r>
      <w:r w:rsidRPr="006B0CB9">
        <w:rPr>
          <w:rFonts w:ascii="Arial Narrow" w:hAnsi="Arial Narrow"/>
          <w:lang w:val="cs-CZ"/>
        </w:rPr>
        <w:t xml:space="preserve"> a </w:t>
      </w:r>
      <w:r w:rsidR="00420077">
        <w:rPr>
          <w:rFonts w:ascii="Arial Narrow" w:hAnsi="Arial Narrow"/>
          <w:lang w:val="cs-CZ"/>
        </w:rPr>
        <w:t>Slovenskou republiku (JUD)</w:t>
      </w:r>
      <w:r w:rsidR="00AF2225">
        <w:rPr>
          <w:rFonts w:ascii="Arial Narrow" w:hAnsi="Arial Narrow"/>
          <w:lang w:val="cs-CZ"/>
        </w:rPr>
        <w:t>, aby vybrali</w:t>
      </w:r>
      <w:r w:rsidRPr="006B0CB9">
        <w:rPr>
          <w:rFonts w:ascii="Arial Narrow" w:hAnsi="Arial Narrow"/>
          <w:lang w:val="cs-CZ"/>
        </w:rPr>
        <w:t xml:space="preserve"> zpravodaje pro účely procesu sledování plnění doporučení. </w:t>
      </w:r>
      <w:r w:rsidR="00AF2225">
        <w:rPr>
          <w:rFonts w:ascii="Arial Narrow" w:hAnsi="Arial Narrow"/>
          <w:lang w:val="cs-CZ"/>
        </w:rPr>
        <w:t>Jmenovanými</w:t>
      </w:r>
      <w:r w:rsidR="00420077">
        <w:rPr>
          <w:rFonts w:ascii="Arial Narrow" w:hAnsi="Arial Narrow"/>
          <w:lang w:val="cs-CZ"/>
        </w:rPr>
        <w:t xml:space="preserve"> zpravodaji k vypracování</w:t>
      </w:r>
      <w:r w:rsidR="001F6ACA">
        <w:rPr>
          <w:rFonts w:ascii="Arial Narrow" w:hAnsi="Arial Narrow"/>
          <w:lang w:val="cs-CZ"/>
        </w:rPr>
        <w:t xml:space="preserve"> Zprávy o plnění doporučení jsou</w:t>
      </w:r>
      <w:r w:rsidR="00420077">
        <w:rPr>
          <w:rFonts w:ascii="Arial Narrow" w:hAnsi="Arial Narrow"/>
          <w:lang w:val="cs-CZ"/>
        </w:rPr>
        <w:t xml:space="preserve"> p. </w:t>
      </w:r>
      <w:proofErr w:type="spellStart"/>
      <w:r w:rsidR="00420077">
        <w:rPr>
          <w:rFonts w:ascii="Arial Narrow" w:hAnsi="Arial Narrow"/>
          <w:lang w:val="cs-CZ"/>
        </w:rPr>
        <w:t>Guray</w:t>
      </w:r>
      <w:proofErr w:type="spellEnd"/>
      <w:r w:rsidR="00420077">
        <w:rPr>
          <w:rFonts w:ascii="Arial Narrow" w:hAnsi="Arial Narrow"/>
          <w:lang w:val="cs-CZ"/>
        </w:rPr>
        <w:t xml:space="preserve"> GUCLI za Turecko a pí. Alexandra KAPIŠOVSKÁ za Slovenskou republiku</w:t>
      </w:r>
      <w:r w:rsidR="001F6ACA">
        <w:rPr>
          <w:rFonts w:ascii="Arial Narrow" w:hAnsi="Arial Narrow"/>
          <w:lang w:val="cs-CZ"/>
        </w:rPr>
        <w:t xml:space="preserve">. Sekretariát GRECO poskytl zpravodajům podporu při zpracování Zprávy o plnění doporučení. </w:t>
      </w:r>
      <w:r w:rsidR="00420077">
        <w:rPr>
          <w:rFonts w:ascii="Arial Narrow" w:hAnsi="Arial Narrow"/>
          <w:lang w:val="cs-CZ"/>
        </w:rPr>
        <w:t xml:space="preserve"> </w:t>
      </w:r>
    </w:p>
    <w:p w:rsidR="00573FDD" w:rsidRDefault="00573FDD" w:rsidP="00573FDD">
      <w:pPr>
        <w:pStyle w:val="Odstavecseseznamem"/>
        <w:rPr>
          <w:rFonts w:ascii="Arial Narrow" w:hAnsi="Arial Narrow"/>
          <w:lang w:val="cs-CZ"/>
        </w:rPr>
      </w:pPr>
    </w:p>
    <w:p w:rsidR="008B38DE" w:rsidRDefault="00573FDD" w:rsidP="00713598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lang w:val="cs-CZ"/>
        </w:rPr>
      </w:pPr>
      <w:r w:rsidRPr="008B38DE">
        <w:rPr>
          <w:rFonts w:ascii="Arial Narrow" w:hAnsi="Arial Narrow"/>
          <w:lang w:val="cs-CZ"/>
        </w:rPr>
        <w:t xml:space="preserve">Zpráva o plnění doporučení hodnotí implementaci každého opatření obsaženého v Hodnotící zprávě a </w:t>
      </w:r>
      <w:r w:rsidR="00847C0B">
        <w:rPr>
          <w:rFonts w:ascii="Arial Narrow" w:hAnsi="Arial Narrow"/>
          <w:lang w:val="cs-CZ"/>
        </w:rPr>
        <w:t>shrnuje</w:t>
      </w:r>
      <w:r w:rsidR="00847C0B" w:rsidRPr="008B38DE">
        <w:rPr>
          <w:rFonts w:ascii="Arial Narrow" w:hAnsi="Arial Narrow"/>
          <w:lang w:val="cs-CZ"/>
        </w:rPr>
        <w:t xml:space="preserve"> </w:t>
      </w:r>
      <w:r w:rsidRPr="008B38DE">
        <w:rPr>
          <w:rFonts w:ascii="Arial Narrow" w:hAnsi="Arial Narrow"/>
          <w:lang w:val="cs-CZ"/>
        </w:rPr>
        <w:t>celkový pokrok a úroveň plnění těchto d</w:t>
      </w:r>
      <w:r w:rsidR="00F56513">
        <w:rPr>
          <w:rFonts w:ascii="Arial Narrow" w:hAnsi="Arial Narrow"/>
          <w:lang w:val="cs-CZ"/>
        </w:rPr>
        <w:t xml:space="preserve">oporučení členskými státy. Plnění každého </w:t>
      </w:r>
      <w:r w:rsidR="00847C0B">
        <w:rPr>
          <w:rFonts w:ascii="Arial Narrow" w:hAnsi="Arial Narrow"/>
          <w:lang w:val="cs-CZ"/>
        </w:rPr>
        <w:t xml:space="preserve">nesplněného </w:t>
      </w:r>
      <w:r w:rsidR="00F56513">
        <w:rPr>
          <w:rFonts w:ascii="Arial Narrow" w:hAnsi="Arial Narrow"/>
          <w:lang w:val="cs-CZ"/>
        </w:rPr>
        <w:t>doporučení</w:t>
      </w:r>
      <w:r w:rsidRPr="008B38DE">
        <w:rPr>
          <w:rFonts w:ascii="Arial Narrow" w:hAnsi="Arial Narrow"/>
          <w:lang w:val="cs-CZ"/>
        </w:rPr>
        <w:t xml:space="preserve"> (částečné nebo </w:t>
      </w:r>
      <w:r w:rsidR="00847C0B">
        <w:rPr>
          <w:rFonts w:ascii="Arial Narrow" w:hAnsi="Arial Narrow"/>
          <w:lang w:val="cs-CZ"/>
        </w:rPr>
        <w:t>zcela</w:t>
      </w:r>
      <w:r w:rsidRPr="008B38DE">
        <w:rPr>
          <w:rFonts w:ascii="Arial Narrow" w:hAnsi="Arial Narrow"/>
          <w:lang w:val="cs-CZ"/>
        </w:rPr>
        <w:t>) bude předmětem h</w:t>
      </w:r>
      <w:r w:rsidR="003E746C" w:rsidRPr="008B38DE">
        <w:rPr>
          <w:rFonts w:ascii="Arial Narrow" w:hAnsi="Arial Narrow"/>
          <w:lang w:val="cs-CZ"/>
        </w:rPr>
        <w:t xml:space="preserve">odnocení na základě následující Situační zprávy, jež má být předložena </w:t>
      </w:r>
      <w:r w:rsidR="00F56513">
        <w:rPr>
          <w:rFonts w:ascii="Arial Narrow" w:hAnsi="Arial Narrow"/>
          <w:lang w:val="cs-CZ"/>
        </w:rPr>
        <w:t xml:space="preserve">orgány </w:t>
      </w:r>
      <w:r w:rsidR="00847C0B">
        <w:rPr>
          <w:rFonts w:ascii="Arial Narrow" w:hAnsi="Arial Narrow"/>
          <w:lang w:val="cs-CZ"/>
        </w:rPr>
        <w:t xml:space="preserve">ČR </w:t>
      </w:r>
      <w:r w:rsidR="003E746C" w:rsidRPr="008B38DE">
        <w:rPr>
          <w:rFonts w:ascii="Arial Narrow" w:hAnsi="Arial Narrow"/>
          <w:lang w:val="cs-CZ"/>
        </w:rPr>
        <w:t>18 měsíců po přijetí současné Zpráv</w:t>
      </w:r>
      <w:r w:rsidR="00847C0B">
        <w:rPr>
          <w:rFonts w:ascii="Arial Narrow" w:hAnsi="Arial Narrow"/>
          <w:lang w:val="cs-CZ"/>
        </w:rPr>
        <w:t>y</w:t>
      </w:r>
      <w:r w:rsidR="003E746C" w:rsidRPr="008B38DE">
        <w:rPr>
          <w:rFonts w:ascii="Arial Narrow" w:hAnsi="Arial Narrow"/>
          <w:lang w:val="cs-CZ"/>
        </w:rPr>
        <w:t xml:space="preserve"> o plnění doporučení.</w:t>
      </w:r>
    </w:p>
    <w:p w:rsidR="008B38DE" w:rsidRDefault="008B38DE" w:rsidP="008B38DE">
      <w:pPr>
        <w:pStyle w:val="Odstavecseseznamem"/>
        <w:rPr>
          <w:rFonts w:ascii="Arial Narrow" w:hAnsi="Arial Narrow"/>
          <w:iCs/>
          <w:lang w:val="cs-CZ"/>
        </w:rPr>
      </w:pPr>
    </w:p>
    <w:p w:rsidR="002A0F74" w:rsidRPr="002A0F74" w:rsidRDefault="002A0F74" w:rsidP="002A0F74">
      <w:pPr>
        <w:numPr>
          <w:ilvl w:val="0"/>
          <w:numId w:val="11"/>
        </w:numPr>
        <w:tabs>
          <w:tab w:val="left" w:pos="567"/>
        </w:tabs>
        <w:spacing w:after="0" w:line="240" w:lineRule="auto"/>
        <w:ind w:hanging="1080"/>
        <w:contextualSpacing/>
        <w:jc w:val="both"/>
        <w:rPr>
          <w:rFonts w:ascii="Arial Narrow" w:hAnsi="Arial Narrow"/>
          <w:b/>
          <w:bCs/>
          <w:sz w:val="24"/>
          <w:szCs w:val="24"/>
          <w:u w:val="single"/>
          <w:lang w:val="cs-CZ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cs-CZ"/>
        </w:rPr>
        <w:t>ANALÝZA</w:t>
      </w:r>
    </w:p>
    <w:p w:rsidR="002A0F74" w:rsidRDefault="002A0F74" w:rsidP="002A0F74">
      <w:pPr>
        <w:pStyle w:val="Odstavecseseznamem"/>
        <w:rPr>
          <w:rFonts w:ascii="Arial Narrow" w:hAnsi="Arial Narrow"/>
          <w:i/>
          <w:iCs/>
          <w:lang w:val="cs-CZ"/>
        </w:rPr>
      </w:pPr>
    </w:p>
    <w:p w:rsidR="00847C0B" w:rsidRPr="002A0F74" w:rsidRDefault="00847C0B" w:rsidP="00847C0B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 w:cs="Times New Roman"/>
          <w:i/>
          <w:iCs/>
          <w:color w:val="auto"/>
          <w:lang w:val="cs-CZ"/>
        </w:rPr>
      </w:pPr>
      <w:r>
        <w:rPr>
          <w:rFonts w:ascii="Arial Narrow" w:hAnsi="Arial Narrow"/>
          <w:iCs/>
          <w:lang w:val="cs-CZ"/>
        </w:rPr>
        <w:t xml:space="preserve">Skupina </w:t>
      </w:r>
      <w:r w:rsidRPr="008B38DE">
        <w:rPr>
          <w:rFonts w:ascii="Arial Narrow" w:hAnsi="Arial Narrow"/>
          <w:iCs/>
          <w:lang w:val="cs-CZ"/>
        </w:rPr>
        <w:t>GRECO adres</w:t>
      </w:r>
      <w:r>
        <w:rPr>
          <w:rFonts w:ascii="Arial Narrow" w:hAnsi="Arial Narrow"/>
          <w:iCs/>
          <w:lang w:val="cs-CZ"/>
        </w:rPr>
        <w:t>ovala</w:t>
      </w:r>
      <w:r w:rsidRPr="008B38DE">
        <w:rPr>
          <w:rFonts w:ascii="Arial Narrow" w:hAnsi="Arial Narrow"/>
          <w:iCs/>
          <w:lang w:val="cs-CZ"/>
        </w:rPr>
        <w:t xml:space="preserve"> ČR v</w:t>
      </w:r>
      <w:r w:rsidR="00E85B53">
        <w:rPr>
          <w:rFonts w:ascii="Arial Narrow" w:hAnsi="Arial Narrow"/>
          <w:iCs/>
          <w:lang w:val="cs-CZ"/>
        </w:rPr>
        <w:t> Hodnotící zprávě 14 doporučení</w:t>
      </w:r>
      <w:r w:rsidRPr="008B38DE">
        <w:rPr>
          <w:rFonts w:ascii="Arial Narrow" w:hAnsi="Arial Narrow"/>
          <w:iCs/>
          <w:lang w:val="cs-CZ"/>
        </w:rPr>
        <w:t xml:space="preserve">. </w:t>
      </w:r>
      <w:r>
        <w:rPr>
          <w:rFonts w:ascii="Arial Narrow" w:hAnsi="Arial Narrow"/>
          <w:iCs/>
          <w:lang w:val="cs-CZ"/>
        </w:rPr>
        <w:t xml:space="preserve">Úroveň splnění </w:t>
      </w:r>
      <w:r w:rsidRPr="008B38DE">
        <w:rPr>
          <w:rFonts w:ascii="Arial Narrow" w:hAnsi="Arial Narrow"/>
          <w:iCs/>
          <w:lang w:val="cs-CZ"/>
        </w:rPr>
        <w:t>těchto d</w:t>
      </w:r>
      <w:r>
        <w:rPr>
          <w:rFonts w:ascii="Arial Narrow" w:hAnsi="Arial Narrow"/>
          <w:iCs/>
          <w:lang w:val="cs-CZ"/>
        </w:rPr>
        <w:t>oporučení je uvedena</w:t>
      </w:r>
      <w:r w:rsidRPr="00847C0B">
        <w:rPr>
          <w:rFonts w:ascii="Arial Narrow" w:hAnsi="Arial Narrow"/>
          <w:iCs/>
          <w:lang w:val="cs-CZ"/>
        </w:rPr>
        <w:t xml:space="preserve"> </w:t>
      </w:r>
      <w:r>
        <w:rPr>
          <w:rFonts w:ascii="Arial Narrow" w:hAnsi="Arial Narrow"/>
          <w:iCs/>
          <w:lang w:val="cs-CZ"/>
        </w:rPr>
        <w:t>níže</w:t>
      </w:r>
      <w:r w:rsidRPr="008B38DE">
        <w:rPr>
          <w:rFonts w:ascii="Arial Narrow" w:hAnsi="Arial Narrow"/>
          <w:iCs/>
          <w:lang w:val="cs-CZ"/>
        </w:rPr>
        <w:t xml:space="preserve">. </w:t>
      </w:r>
    </w:p>
    <w:p w:rsidR="00847C0B" w:rsidRDefault="00847C0B" w:rsidP="00847C0B">
      <w:pPr>
        <w:pStyle w:val="Odstavecseseznamem"/>
        <w:rPr>
          <w:rFonts w:ascii="Arial Narrow" w:hAnsi="Arial Narrow"/>
          <w:i/>
          <w:iCs/>
          <w:lang w:val="cs-CZ"/>
        </w:rPr>
      </w:pPr>
    </w:p>
    <w:p w:rsidR="00FC3107" w:rsidRPr="00FC3107" w:rsidRDefault="00FC3107" w:rsidP="00FC3107">
      <w:pPr>
        <w:spacing w:after="0" w:line="240" w:lineRule="auto"/>
        <w:rPr>
          <w:rFonts w:ascii="Arial Narrow" w:hAnsi="Arial Narrow" w:cs="Arial"/>
          <w:i/>
          <w:sz w:val="24"/>
          <w:szCs w:val="24"/>
          <w:lang w:val="cs-CZ"/>
        </w:rPr>
      </w:pPr>
      <w:r>
        <w:rPr>
          <w:rFonts w:ascii="Arial Narrow" w:hAnsi="Arial Narrow" w:cs="Arial"/>
          <w:i/>
          <w:sz w:val="24"/>
          <w:szCs w:val="24"/>
          <w:lang w:val="cs-CZ"/>
        </w:rPr>
        <w:t xml:space="preserve">Prevence korupce ve vztahu ke členům Parlamentu </w:t>
      </w:r>
    </w:p>
    <w:p w:rsidR="00FC3107" w:rsidRDefault="00FC3107" w:rsidP="002A0F74">
      <w:pPr>
        <w:spacing w:after="0" w:line="240" w:lineRule="auto"/>
        <w:ind w:firstLine="567"/>
        <w:rPr>
          <w:rFonts w:ascii="Arial Narrow" w:hAnsi="Arial Narrow" w:cs="Arial"/>
          <w:b/>
          <w:sz w:val="24"/>
          <w:szCs w:val="24"/>
          <w:lang w:val="cs-CZ"/>
        </w:rPr>
      </w:pPr>
    </w:p>
    <w:p w:rsidR="002A0F74" w:rsidRPr="002A0F74" w:rsidRDefault="002A0F74" w:rsidP="002A0F74">
      <w:pPr>
        <w:spacing w:after="0" w:line="240" w:lineRule="auto"/>
        <w:ind w:firstLine="567"/>
        <w:rPr>
          <w:rFonts w:ascii="Arial Narrow" w:hAnsi="Arial Narrow" w:cs="Arial"/>
          <w:b/>
          <w:sz w:val="24"/>
          <w:szCs w:val="24"/>
          <w:lang w:val="cs-CZ"/>
        </w:rPr>
      </w:pPr>
      <w:r w:rsidRPr="006B0CB9">
        <w:rPr>
          <w:rFonts w:ascii="Arial Narrow" w:hAnsi="Arial Narrow" w:cs="Arial"/>
          <w:b/>
          <w:sz w:val="24"/>
          <w:szCs w:val="24"/>
          <w:lang w:val="cs-CZ"/>
        </w:rPr>
        <w:t>Doporučení</w:t>
      </w:r>
      <w:r>
        <w:rPr>
          <w:rFonts w:ascii="Arial Narrow" w:hAnsi="Arial Narrow" w:cs="Arial"/>
          <w:b/>
          <w:sz w:val="24"/>
          <w:szCs w:val="24"/>
          <w:lang w:val="cs-CZ"/>
        </w:rPr>
        <w:t xml:space="preserve"> </w:t>
      </w:r>
      <w:r w:rsidRPr="006B0CB9">
        <w:rPr>
          <w:rFonts w:ascii="Arial Narrow" w:hAnsi="Arial Narrow" w:cs="Arial"/>
          <w:b/>
          <w:sz w:val="24"/>
          <w:szCs w:val="24"/>
          <w:lang w:val="cs-CZ"/>
        </w:rPr>
        <w:t>i.</w:t>
      </w:r>
    </w:p>
    <w:p w:rsidR="008B38DE" w:rsidRDefault="008B38DE" w:rsidP="008B38DE">
      <w:pPr>
        <w:pStyle w:val="Odstavecseseznamem"/>
        <w:rPr>
          <w:rFonts w:ascii="Arial Narrow" w:hAnsi="Arial Narrow"/>
          <w:lang w:val="cs-CZ"/>
        </w:rPr>
      </w:pPr>
    </w:p>
    <w:p w:rsidR="008B38DE" w:rsidRPr="00DC08F7" w:rsidRDefault="00DD33ED" w:rsidP="008B38DE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i/>
          <w:iCs/>
          <w:lang w:val="cs-CZ"/>
        </w:rPr>
      </w:pPr>
      <w:r>
        <w:rPr>
          <w:rFonts w:ascii="Arial Narrow" w:hAnsi="Arial Narrow"/>
          <w:i/>
          <w:lang w:val="cs-CZ"/>
        </w:rPr>
        <w:t xml:space="preserve">Skupina </w:t>
      </w:r>
      <w:r w:rsidR="008B38DE" w:rsidRPr="00DC08F7">
        <w:rPr>
          <w:rFonts w:ascii="Arial Narrow" w:hAnsi="Arial Narrow"/>
          <w:i/>
          <w:lang w:val="cs-CZ"/>
        </w:rPr>
        <w:t>GRECO doporučuje (i) zajistit včasné zveřejňování zápisů ze zasedání parlamentních výborů a zvýšit transparentnost činnosti podvýborů, (</w:t>
      </w:r>
      <w:proofErr w:type="spellStart"/>
      <w:r w:rsidR="008B38DE" w:rsidRPr="00DC08F7">
        <w:rPr>
          <w:rFonts w:ascii="Arial Narrow" w:hAnsi="Arial Narrow"/>
          <w:i/>
          <w:lang w:val="cs-CZ"/>
        </w:rPr>
        <w:t>ii</w:t>
      </w:r>
      <w:proofErr w:type="spellEnd"/>
      <w:r w:rsidR="008B38DE" w:rsidRPr="00DC08F7">
        <w:rPr>
          <w:rFonts w:ascii="Arial Narrow" w:hAnsi="Arial Narrow"/>
          <w:i/>
          <w:lang w:val="cs-CZ"/>
        </w:rPr>
        <w:t>) zavést pravidla pro členy Parlamentu o tom, jak jednat s lobbisty a dalšími třetími stranami, které se snaží ovlivňovat legislativní proces, a tak učinit vzájemná jednání více transparentní</w:t>
      </w:r>
      <w:r w:rsidR="00296CCD">
        <w:rPr>
          <w:rFonts w:ascii="Arial Narrow" w:hAnsi="Arial Narrow"/>
          <w:i/>
          <w:lang w:val="cs-CZ"/>
        </w:rPr>
        <w:t>.</w:t>
      </w:r>
    </w:p>
    <w:p w:rsidR="00DC08F7" w:rsidRDefault="00DC08F7" w:rsidP="00DC08F7">
      <w:pPr>
        <w:pStyle w:val="Odstavecseseznamem"/>
        <w:rPr>
          <w:rFonts w:ascii="Arial Narrow" w:hAnsi="Arial Narrow"/>
          <w:i/>
          <w:iCs/>
          <w:lang w:val="cs-CZ"/>
        </w:rPr>
      </w:pPr>
    </w:p>
    <w:p w:rsidR="00981A3D" w:rsidRPr="00861F53" w:rsidRDefault="00DC08F7" w:rsidP="00981A3D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i/>
          <w:iCs/>
          <w:lang w:val="cs-CZ"/>
        </w:rPr>
      </w:pPr>
      <w:r w:rsidRPr="00F009E4">
        <w:rPr>
          <w:rFonts w:ascii="Arial Narrow" w:hAnsi="Arial Narrow"/>
          <w:iCs/>
          <w:lang w:val="cs-CZ"/>
        </w:rPr>
        <w:t xml:space="preserve">K první části doporučení </w:t>
      </w:r>
      <w:r w:rsidRPr="00882995">
        <w:rPr>
          <w:rFonts w:ascii="Arial Narrow" w:hAnsi="Arial Narrow"/>
          <w:iCs/>
          <w:u w:val="single"/>
          <w:lang w:val="cs-CZ"/>
        </w:rPr>
        <w:t>orgány</w:t>
      </w:r>
      <w:r w:rsidR="00F44FF3" w:rsidRPr="00882995">
        <w:rPr>
          <w:rFonts w:ascii="Arial Narrow" w:hAnsi="Arial Narrow"/>
          <w:iCs/>
          <w:u w:val="single"/>
          <w:lang w:val="cs-CZ"/>
        </w:rPr>
        <w:t xml:space="preserve"> České republiky</w:t>
      </w:r>
      <w:r w:rsidR="00882995">
        <w:rPr>
          <w:rFonts w:ascii="Arial Narrow" w:hAnsi="Arial Narrow"/>
          <w:iCs/>
          <w:lang w:val="cs-CZ"/>
        </w:rPr>
        <w:t xml:space="preserve"> připomínají</w:t>
      </w:r>
      <w:r w:rsidRPr="00F009E4">
        <w:rPr>
          <w:rFonts w:ascii="Arial Narrow" w:hAnsi="Arial Narrow"/>
          <w:iCs/>
          <w:lang w:val="cs-CZ"/>
        </w:rPr>
        <w:t xml:space="preserve">, že pravidla a nejzazší termíny byly vzaty na vědomí </w:t>
      </w:r>
      <w:r w:rsidR="00725363">
        <w:rPr>
          <w:rFonts w:ascii="Arial Narrow" w:hAnsi="Arial Narrow"/>
          <w:iCs/>
          <w:lang w:val="cs-CZ"/>
        </w:rPr>
        <w:t>oběma</w:t>
      </w:r>
      <w:r w:rsidRPr="00F009E4">
        <w:rPr>
          <w:rFonts w:ascii="Arial Narrow" w:hAnsi="Arial Narrow"/>
          <w:iCs/>
          <w:lang w:val="cs-CZ"/>
        </w:rPr>
        <w:t xml:space="preserve"> komorami Parlamentu</w:t>
      </w:r>
      <w:r w:rsidR="00582D0A">
        <w:rPr>
          <w:rFonts w:ascii="Arial Narrow" w:hAnsi="Arial Narrow"/>
          <w:iCs/>
          <w:lang w:val="cs-CZ"/>
        </w:rPr>
        <w:t xml:space="preserve"> a uvádějí</w:t>
      </w:r>
      <w:r w:rsidR="00322EB5" w:rsidRPr="00F009E4">
        <w:rPr>
          <w:rFonts w:ascii="Arial Narrow" w:hAnsi="Arial Narrow"/>
          <w:iCs/>
          <w:lang w:val="cs-CZ"/>
        </w:rPr>
        <w:t>, že nově zvolená Poslanecká sněmovna – po volbách v říjnu 2017 – a Senát byly informovány o současných doporučeních a prác</w:t>
      </w:r>
      <w:r w:rsidR="009E25B8">
        <w:rPr>
          <w:rFonts w:ascii="Arial Narrow" w:hAnsi="Arial Narrow"/>
          <w:iCs/>
          <w:lang w:val="cs-CZ"/>
        </w:rPr>
        <w:t>i</w:t>
      </w:r>
      <w:r w:rsidR="00322EB5" w:rsidRPr="00F009E4">
        <w:rPr>
          <w:rFonts w:ascii="Arial Narrow" w:hAnsi="Arial Narrow"/>
          <w:iCs/>
          <w:lang w:val="cs-CZ"/>
        </w:rPr>
        <w:t xml:space="preserve"> </w:t>
      </w:r>
      <w:r w:rsidR="009E25B8">
        <w:rPr>
          <w:rFonts w:ascii="Arial Narrow" w:hAnsi="Arial Narrow"/>
          <w:iCs/>
          <w:lang w:val="cs-CZ"/>
        </w:rPr>
        <w:t>S</w:t>
      </w:r>
      <w:r w:rsidR="00582D0A">
        <w:rPr>
          <w:rFonts w:ascii="Arial Narrow" w:hAnsi="Arial Narrow"/>
          <w:iCs/>
          <w:lang w:val="cs-CZ"/>
        </w:rPr>
        <w:t>kupiny GRECO</w:t>
      </w:r>
      <w:r w:rsidR="009E25B8">
        <w:rPr>
          <w:rFonts w:ascii="Arial Narrow" w:hAnsi="Arial Narrow"/>
          <w:iCs/>
          <w:lang w:val="cs-CZ"/>
        </w:rPr>
        <w:t>,</w:t>
      </w:r>
      <w:r w:rsidR="00582D0A">
        <w:rPr>
          <w:rFonts w:ascii="Arial Narrow" w:hAnsi="Arial Narrow"/>
          <w:iCs/>
          <w:lang w:val="cs-CZ"/>
        </w:rPr>
        <w:t xml:space="preserve"> </w:t>
      </w:r>
      <w:r w:rsidR="009E25B8">
        <w:rPr>
          <w:rFonts w:ascii="Arial Narrow" w:hAnsi="Arial Narrow"/>
          <w:iCs/>
          <w:lang w:val="cs-CZ"/>
        </w:rPr>
        <w:t>a že</w:t>
      </w:r>
      <w:r w:rsidR="00DA00DC">
        <w:rPr>
          <w:rFonts w:ascii="Arial Narrow" w:hAnsi="Arial Narrow"/>
          <w:iCs/>
          <w:lang w:val="cs-CZ"/>
        </w:rPr>
        <w:t xml:space="preserve"> v</w:t>
      </w:r>
      <w:r w:rsidR="00582D0A">
        <w:rPr>
          <w:rFonts w:ascii="Arial Narrow" w:hAnsi="Arial Narrow"/>
          <w:iCs/>
          <w:lang w:val="cs-CZ"/>
        </w:rPr>
        <w:t>časné zveřejňování</w:t>
      </w:r>
      <w:r w:rsidR="00322EB5" w:rsidRPr="00F009E4">
        <w:rPr>
          <w:rFonts w:ascii="Arial Narrow" w:hAnsi="Arial Narrow"/>
          <w:iCs/>
          <w:lang w:val="cs-CZ"/>
        </w:rPr>
        <w:t xml:space="preserve"> je </w:t>
      </w:r>
      <w:r w:rsidR="00582D0A">
        <w:rPr>
          <w:rFonts w:ascii="Arial Narrow" w:hAnsi="Arial Narrow"/>
          <w:iCs/>
          <w:lang w:val="cs-CZ"/>
        </w:rPr>
        <w:t xml:space="preserve">nepochybně </w:t>
      </w:r>
      <w:r w:rsidR="00322EB5" w:rsidRPr="00F009E4">
        <w:rPr>
          <w:rFonts w:ascii="Arial Narrow" w:hAnsi="Arial Narrow"/>
          <w:iCs/>
          <w:lang w:val="cs-CZ"/>
        </w:rPr>
        <w:t>považováno za důležitý aspekt ke zvýšení transparentnosti legislativního procesu.</w:t>
      </w:r>
      <w:r w:rsidR="00296CCD" w:rsidRPr="00F009E4">
        <w:rPr>
          <w:rFonts w:ascii="Arial Narrow" w:hAnsi="Arial Narrow"/>
          <w:iCs/>
          <w:lang w:val="cs-CZ"/>
        </w:rPr>
        <w:t xml:space="preserve"> </w:t>
      </w:r>
    </w:p>
    <w:p w:rsidR="00861F53" w:rsidRDefault="00861F53" w:rsidP="00861F53">
      <w:pPr>
        <w:pStyle w:val="Odstavecseseznamem"/>
        <w:rPr>
          <w:rFonts w:ascii="Arial Narrow" w:hAnsi="Arial Narrow"/>
          <w:i/>
          <w:iCs/>
          <w:lang w:val="cs-CZ"/>
        </w:rPr>
      </w:pPr>
    </w:p>
    <w:p w:rsidR="00B6740D" w:rsidRPr="00B6740D" w:rsidRDefault="00322EB5" w:rsidP="00861F53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i/>
          <w:iCs/>
          <w:lang w:val="cs-CZ"/>
        </w:rPr>
      </w:pPr>
      <w:r w:rsidRPr="00861F53">
        <w:rPr>
          <w:rFonts w:ascii="Arial Narrow" w:hAnsi="Arial Narrow"/>
          <w:iCs/>
          <w:lang w:val="cs-CZ"/>
        </w:rPr>
        <w:t>Ve vztahu k druhé části doporučení</w:t>
      </w:r>
      <w:r w:rsidR="009E25B8">
        <w:rPr>
          <w:rFonts w:ascii="Arial Narrow" w:hAnsi="Arial Narrow"/>
          <w:iCs/>
          <w:lang w:val="cs-CZ"/>
        </w:rPr>
        <w:t xml:space="preserve"> -</w:t>
      </w:r>
      <w:r w:rsidRPr="00861F53">
        <w:rPr>
          <w:rFonts w:ascii="Arial Narrow" w:hAnsi="Arial Narrow"/>
          <w:iCs/>
          <w:lang w:val="cs-CZ"/>
        </w:rPr>
        <w:t xml:space="preserve"> předchozí vláda zahájila konzultace týkající se </w:t>
      </w:r>
      <w:r w:rsidR="00296CCD" w:rsidRPr="00861F53">
        <w:rPr>
          <w:rFonts w:ascii="Arial Narrow" w:hAnsi="Arial Narrow"/>
          <w:iCs/>
          <w:lang w:val="cs-CZ"/>
        </w:rPr>
        <w:t xml:space="preserve">předběžného </w:t>
      </w:r>
      <w:r w:rsidRPr="00861F53">
        <w:rPr>
          <w:rFonts w:ascii="Arial Narrow" w:hAnsi="Arial Narrow"/>
          <w:iCs/>
          <w:lang w:val="cs-CZ"/>
        </w:rPr>
        <w:t>návrhu zákona</w:t>
      </w:r>
      <w:r w:rsidR="00F56513">
        <w:rPr>
          <w:rFonts w:ascii="Arial Narrow" w:hAnsi="Arial Narrow"/>
          <w:iCs/>
          <w:lang w:val="cs-CZ"/>
        </w:rPr>
        <w:t xml:space="preserve"> o </w:t>
      </w:r>
      <w:r w:rsidR="001C4511">
        <w:rPr>
          <w:rFonts w:ascii="Arial Narrow" w:hAnsi="Arial Narrow"/>
          <w:iCs/>
          <w:lang w:val="cs-CZ"/>
        </w:rPr>
        <w:t>lobbování</w:t>
      </w:r>
      <w:r w:rsidRPr="00861F53">
        <w:rPr>
          <w:rFonts w:ascii="Arial Narrow" w:hAnsi="Arial Narrow"/>
          <w:iCs/>
          <w:lang w:val="cs-CZ"/>
        </w:rPr>
        <w:t xml:space="preserve"> </w:t>
      </w:r>
      <w:r w:rsidR="00296CCD" w:rsidRPr="00861F53">
        <w:rPr>
          <w:rFonts w:ascii="Arial Narrow" w:hAnsi="Arial Narrow"/>
          <w:iCs/>
          <w:lang w:val="cs-CZ"/>
        </w:rPr>
        <w:t>a nově jmenovaná vláda v prosinci 2017 v této práci</w:t>
      </w:r>
      <w:r w:rsidR="009456A5">
        <w:rPr>
          <w:rFonts w:ascii="Arial Narrow" w:hAnsi="Arial Narrow"/>
          <w:iCs/>
          <w:lang w:val="cs-CZ"/>
        </w:rPr>
        <w:t xml:space="preserve">, která byla </w:t>
      </w:r>
      <w:r w:rsidR="009E25B8">
        <w:rPr>
          <w:rFonts w:ascii="Arial Narrow" w:hAnsi="Arial Narrow"/>
          <w:iCs/>
          <w:lang w:val="cs-CZ"/>
        </w:rPr>
        <w:t>svěřena ministru</w:t>
      </w:r>
      <w:r w:rsidR="00296CCD" w:rsidRPr="00861F53">
        <w:rPr>
          <w:rFonts w:ascii="Arial Narrow" w:hAnsi="Arial Narrow"/>
          <w:iCs/>
          <w:lang w:val="cs-CZ"/>
        </w:rPr>
        <w:t xml:space="preserve"> spravedlnosti, pokračuje.</w:t>
      </w:r>
      <w:r w:rsidR="00F009E4" w:rsidRPr="00861F53">
        <w:rPr>
          <w:rFonts w:ascii="Arial Narrow" w:hAnsi="Arial Narrow"/>
          <w:iCs/>
          <w:lang w:val="cs-CZ"/>
        </w:rPr>
        <w:t xml:space="preserve"> Předpokládá se, že </w:t>
      </w:r>
      <w:r w:rsidR="009E25B8">
        <w:rPr>
          <w:rFonts w:ascii="Arial Narrow" w:hAnsi="Arial Narrow"/>
          <w:iCs/>
          <w:lang w:val="cs-CZ"/>
        </w:rPr>
        <w:t>ministr spravedlnosti</w:t>
      </w:r>
      <w:r w:rsidR="00F009E4" w:rsidRPr="00861F53">
        <w:rPr>
          <w:rFonts w:ascii="Arial Narrow" w:hAnsi="Arial Narrow"/>
          <w:iCs/>
          <w:lang w:val="cs-CZ"/>
        </w:rPr>
        <w:t xml:space="preserve"> předloží vládní návrhy</w:t>
      </w:r>
      <w:r w:rsidR="00EE055F" w:rsidRPr="00861F53">
        <w:rPr>
          <w:rFonts w:ascii="Arial Narrow" w:hAnsi="Arial Narrow"/>
          <w:iCs/>
          <w:lang w:val="cs-CZ"/>
        </w:rPr>
        <w:t>:</w:t>
      </w:r>
      <w:r w:rsidR="00981A3D" w:rsidRPr="00861F53">
        <w:rPr>
          <w:rFonts w:ascii="Arial Narrow" w:hAnsi="Arial Narrow"/>
          <w:iCs/>
          <w:lang w:val="cs-CZ"/>
        </w:rPr>
        <w:t xml:space="preserve"> </w:t>
      </w:r>
    </w:p>
    <w:p w:rsidR="00981A3D" w:rsidRPr="00861F53" w:rsidRDefault="009E25B8" w:rsidP="009464E0">
      <w:pPr>
        <w:pStyle w:val="Default"/>
        <w:tabs>
          <w:tab w:val="left" w:pos="567"/>
        </w:tabs>
        <w:ind w:left="1080"/>
        <w:contextualSpacing/>
        <w:jc w:val="both"/>
        <w:rPr>
          <w:rFonts w:ascii="Arial Narrow" w:hAnsi="Arial Narrow"/>
          <w:i/>
          <w:iCs/>
          <w:lang w:val="cs-CZ"/>
        </w:rPr>
      </w:pPr>
      <w:r>
        <w:rPr>
          <w:rFonts w:ascii="Arial Narrow" w:hAnsi="Arial Narrow"/>
          <w:iCs/>
          <w:lang w:val="cs-CZ"/>
        </w:rPr>
        <w:lastRenderedPageBreak/>
        <w:t xml:space="preserve">a) </w:t>
      </w:r>
      <w:r w:rsidR="00981A3D" w:rsidRPr="00861F53">
        <w:rPr>
          <w:rFonts w:ascii="Arial Narrow" w:hAnsi="Arial Narrow"/>
          <w:iCs/>
          <w:lang w:val="cs-CZ"/>
        </w:rPr>
        <w:t>Vytvoření rejstříku lobbistů (zahrnující ohlašovací povinnost lobovaných osob o</w:t>
      </w:r>
      <w:r>
        <w:rPr>
          <w:rFonts w:ascii="Arial Narrow" w:hAnsi="Arial Narrow"/>
          <w:iCs/>
          <w:lang w:val="cs-CZ"/>
        </w:rPr>
        <w:t>hledně vztahů</w:t>
      </w:r>
      <w:r w:rsidR="00981A3D" w:rsidRPr="00861F53">
        <w:rPr>
          <w:rFonts w:ascii="Arial Narrow" w:hAnsi="Arial Narrow"/>
          <w:iCs/>
          <w:lang w:val="cs-CZ"/>
        </w:rPr>
        <w:t>, které mohou mít);</w:t>
      </w:r>
    </w:p>
    <w:p w:rsidR="00981A3D" w:rsidRDefault="009E25B8" w:rsidP="009464E0">
      <w:pPr>
        <w:pStyle w:val="Default"/>
        <w:tabs>
          <w:tab w:val="left" w:pos="567"/>
        </w:tabs>
        <w:ind w:left="1080"/>
        <w:contextualSpacing/>
        <w:jc w:val="both"/>
        <w:rPr>
          <w:rFonts w:ascii="Arial Narrow" w:hAnsi="Arial Narrow"/>
          <w:i/>
          <w:iCs/>
          <w:lang w:val="cs-CZ"/>
        </w:rPr>
      </w:pPr>
      <w:r>
        <w:rPr>
          <w:rFonts w:ascii="Arial Narrow" w:hAnsi="Arial Narrow"/>
          <w:iCs/>
          <w:lang w:val="cs-CZ"/>
        </w:rPr>
        <w:t xml:space="preserve">b) vypracování opatření tzv. </w:t>
      </w:r>
      <w:r w:rsidR="00981A3D" w:rsidRPr="00981A3D">
        <w:rPr>
          <w:rFonts w:ascii="Arial Narrow" w:hAnsi="Arial Narrow"/>
          <w:iCs/>
          <w:lang w:val="cs-CZ"/>
        </w:rPr>
        <w:t>„legislativní</w:t>
      </w:r>
      <w:r w:rsidR="009456A5">
        <w:rPr>
          <w:rFonts w:ascii="Arial Narrow" w:hAnsi="Arial Narrow"/>
          <w:iCs/>
          <w:lang w:val="cs-CZ"/>
        </w:rPr>
        <w:t>ch stop</w:t>
      </w:r>
      <w:r w:rsidR="00981A3D" w:rsidRPr="00981A3D">
        <w:rPr>
          <w:rFonts w:ascii="Arial Narrow" w:hAnsi="Arial Narrow"/>
          <w:iCs/>
          <w:lang w:val="cs-CZ"/>
        </w:rPr>
        <w:t xml:space="preserve">“, které zahrnují povinnost všech vysoce postavených veřejných </w:t>
      </w:r>
      <w:r>
        <w:rPr>
          <w:rFonts w:ascii="Arial Narrow" w:hAnsi="Arial Narrow"/>
          <w:iCs/>
          <w:lang w:val="cs-CZ"/>
        </w:rPr>
        <w:t>činitelů</w:t>
      </w:r>
      <w:r w:rsidRPr="00981A3D">
        <w:rPr>
          <w:rFonts w:ascii="Arial Narrow" w:hAnsi="Arial Narrow"/>
          <w:iCs/>
          <w:lang w:val="cs-CZ"/>
        </w:rPr>
        <w:t xml:space="preserve"> </w:t>
      </w:r>
      <w:r w:rsidR="00981A3D" w:rsidRPr="00981A3D">
        <w:rPr>
          <w:rFonts w:ascii="Arial Narrow" w:hAnsi="Arial Narrow"/>
          <w:iCs/>
          <w:lang w:val="cs-CZ"/>
        </w:rPr>
        <w:t xml:space="preserve">(členů vlády, členů Parlamentu, náměstků ministrů, členů </w:t>
      </w:r>
      <w:r w:rsidR="00E85B53">
        <w:rPr>
          <w:rFonts w:ascii="Arial Narrow" w:hAnsi="Arial Narrow"/>
          <w:iCs/>
          <w:lang w:val="cs-CZ"/>
        </w:rPr>
        <w:t>kabinetu minist</w:t>
      </w:r>
      <w:r w:rsidR="00981A3D" w:rsidRPr="00981A3D">
        <w:rPr>
          <w:rFonts w:ascii="Arial Narrow" w:hAnsi="Arial Narrow"/>
          <w:iCs/>
          <w:lang w:val="cs-CZ"/>
        </w:rPr>
        <w:t>r</w:t>
      </w:r>
      <w:r>
        <w:rPr>
          <w:rFonts w:ascii="Arial Narrow" w:hAnsi="Arial Narrow"/>
          <w:iCs/>
          <w:lang w:val="cs-CZ"/>
        </w:rPr>
        <w:t>ů</w:t>
      </w:r>
      <w:r w:rsidR="00981A3D" w:rsidRPr="00981A3D">
        <w:rPr>
          <w:rFonts w:ascii="Arial Narrow" w:hAnsi="Arial Narrow"/>
          <w:iCs/>
          <w:lang w:val="cs-CZ"/>
        </w:rPr>
        <w:t>, asistentů členů Parlamentu a vlády) udržovat seznam všech osob, se kterými spolupracovaly při vzniku či změně předmětné legislativy (ve vztahu k vládní legislativní práci by se tato povinnost vztahovala rovněž k</w:t>
      </w:r>
      <w:r w:rsidR="00D675A2">
        <w:rPr>
          <w:rFonts w:ascii="Arial Narrow" w:hAnsi="Arial Narrow"/>
          <w:iCs/>
          <w:lang w:val="cs-CZ"/>
        </w:rPr>
        <w:t>e stykům</w:t>
      </w:r>
      <w:r w:rsidR="00F30397">
        <w:rPr>
          <w:rFonts w:ascii="Arial Narrow" w:hAnsi="Arial Narrow"/>
          <w:iCs/>
          <w:lang w:val="cs-CZ"/>
        </w:rPr>
        <w:t>/osob</w:t>
      </w:r>
      <w:r w:rsidR="00D675A2">
        <w:rPr>
          <w:rFonts w:ascii="Arial Narrow" w:hAnsi="Arial Narrow"/>
          <w:iCs/>
          <w:lang w:val="cs-CZ"/>
        </w:rPr>
        <w:t>ám</w:t>
      </w:r>
      <w:r w:rsidR="00981A3D" w:rsidRPr="00981A3D">
        <w:rPr>
          <w:rFonts w:ascii="Arial Narrow" w:hAnsi="Arial Narrow"/>
          <w:iCs/>
          <w:lang w:val="cs-CZ"/>
        </w:rPr>
        <w:t xml:space="preserve"> spjatých s koncepčními dokumenty, či strategickými nebo implementujícími dokumenty). Nashromážděné informace mají být zveřejněny ve veřejně dostupných elektronických systémech </w:t>
      </w:r>
      <w:r w:rsidR="00E32BCB">
        <w:rPr>
          <w:rFonts w:ascii="Arial Narrow" w:hAnsi="Arial Narrow"/>
          <w:iCs/>
          <w:lang w:val="cs-CZ"/>
        </w:rPr>
        <w:t xml:space="preserve">zvaných </w:t>
      </w:r>
      <w:r w:rsidR="00981A3D" w:rsidRPr="00981A3D">
        <w:rPr>
          <w:rFonts w:ascii="Arial Narrow" w:hAnsi="Arial Narrow"/>
          <w:iCs/>
          <w:lang w:val="cs-CZ"/>
        </w:rPr>
        <w:t>„</w:t>
      </w:r>
      <w:proofErr w:type="spellStart"/>
      <w:r w:rsidR="00981A3D" w:rsidRPr="00981A3D">
        <w:rPr>
          <w:rFonts w:ascii="Arial Narrow" w:hAnsi="Arial Narrow"/>
          <w:iCs/>
          <w:lang w:val="cs-CZ"/>
        </w:rPr>
        <w:t>eSbírka</w:t>
      </w:r>
      <w:proofErr w:type="spellEnd"/>
      <w:r w:rsidR="00981A3D" w:rsidRPr="00981A3D">
        <w:rPr>
          <w:rFonts w:ascii="Arial Narrow" w:hAnsi="Arial Narrow"/>
          <w:iCs/>
          <w:lang w:val="cs-CZ"/>
        </w:rPr>
        <w:t>“</w:t>
      </w:r>
      <w:r w:rsidR="00715E94">
        <w:rPr>
          <w:rFonts w:ascii="Arial Narrow" w:hAnsi="Arial Narrow"/>
          <w:iCs/>
          <w:lang w:val="cs-CZ"/>
        </w:rPr>
        <w:t xml:space="preserve"> a</w:t>
      </w:r>
      <w:r w:rsidR="00981A3D" w:rsidRPr="00981A3D">
        <w:rPr>
          <w:rFonts w:ascii="Arial Narrow" w:hAnsi="Arial Narrow"/>
          <w:iCs/>
          <w:lang w:val="cs-CZ"/>
        </w:rPr>
        <w:t xml:space="preserve"> „</w:t>
      </w:r>
      <w:proofErr w:type="spellStart"/>
      <w:r w:rsidR="00981A3D" w:rsidRPr="00981A3D">
        <w:rPr>
          <w:rFonts w:ascii="Arial Narrow" w:hAnsi="Arial Narrow"/>
          <w:iCs/>
          <w:lang w:val="cs-CZ"/>
        </w:rPr>
        <w:t>eLegislativa</w:t>
      </w:r>
      <w:proofErr w:type="spellEnd"/>
      <w:r w:rsidR="00981A3D" w:rsidRPr="00981A3D">
        <w:rPr>
          <w:rFonts w:ascii="Arial Narrow" w:hAnsi="Arial Narrow"/>
          <w:iCs/>
          <w:lang w:val="cs-CZ"/>
        </w:rPr>
        <w:t>“;</w:t>
      </w:r>
    </w:p>
    <w:p w:rsidR="00981A3D" w:rsidRPr="00981A3D" w:rsidRDefault="009E25B8" w:rsidP="009464E0">
      <w:pPr>
        <w:pStyle w:val="Default"/>
        <w:tabs>
          <w:tab w:val="left" w:pos="567"/>
        </w:tabs>
        <w:ind w:left="1080"/>
        <w:contextualSpacing/>
        <w:jc w:val="both"/>
        <w:rPr>
          <w:rFonts w:ascii="Arial Narrow" w:hAnsi="Arial Narrow"/>
          <w:i/>
          <w:iCs/>
          <w:lang w:val="cs-CZ"/>
        </w:rPr>
      </w:pPr>
      <w:r>
        <w:rPr>
          <w:rFonts w:ascii="Arial Narrow" w:hAnsi="Arial Narrow"/>
          <w:iCs/>
          <w:lang w:val="cs-CZ"/>
        </w:rPr>
        <w:t>c)</w:t>
      </w:r>
      <w:r w:rsidR="0020108B">
        <w:rPr>
          <w:rFonts w:ascii="Arial Narrow" w:hAnsi="Arial Narrow"/>
          <w:iCs/>
          <w:lang w:val="cs-CZ"/>
        </w:rPr>
        <w:t xml:space="preserve"> </w:t>
      </w:r>
      <w:r w:rsidR="00CE36FE">
        <w:rPr>
          <w:rFonts w:ascii="Arial Narrow" w:hAnsi="Arial Narrow"/>
          <w:iCs/>
          <w:lang w:val="cs-CZ"/>
        </w:rPr>
        <w:t>Zamýšlená legislativa, která by upravovala</w:t>
      </w:r>
      <w:r w:rsidR="00861F53">
        <w:rPr>
          <w:rFonts w:ascii="Arial Narrow" w:hAnsi="Arial Narrow"/>
          <w:iCs/>
          <w:lang w:val="cs-CZ"/>
        </w:rPr>
        <w:t xml:space="preserve"> </w:t>
      </w:r>
      <w:r w:rsidR="001C4511">
        <w:rPr>
          <w:rFonts w:ascii="Arial Narrow" w:hAnsi="Arial Narrow"/>
          <w:iCs/>
          <w:lang w:val="cs-CZ"/>
        </w:rPr>
        <w:t>lobbování</w:t>
      </w:r>
      <w:r w:rsidR="0020108B" w:rsidRPr="0020108B">
        <w:rPr>
          <w:rFonts w:ascii="Arial Narrow" w:hAnsi="Arial Narrow"/>
          <w:iCs/>
          <w:lang w:val="cs-CZ"/>
        </w:rPr>
        <w:t xml:space="preserve"> </w:t>
      </w:r>
      <w:r w:rsidR="0020108B">
        <w:rPr>
          <w:rFonts w:ascii="Arial Narrow" w:hAnsi="Arial Narrow"/>
          <w:iCs/>
          <w:lang w:val="cs-CZ"/>
        </w:rPr>
        <w:t>obecně</w:t>
      </w:r>
      <w:r w:rsidR="00981A3D" w:rsidRPr="00981A3D">
        <w:rPr>
          <w:rFonts w:ascii="Arial Narrow" w:hAnsi="Arial Narrow"/>
          <w:iCs/>
          <w:lang w:val="cs-CZ"/>
        </w:rPr>
        <w:t xml:space="preserve">, </w:t>
      </w:r>
      <w:r w:rsidR="00CE36FE">
        <w:rPr>
          <w:rFonts w:ascii="Arial Narrow" w:hAnsi="Arial Narrow"/>
          <w:iCs/>
          <w:lang w:val="cs-CZ"/>
        </w:rPr>
        <w:t xml:space="preserve">a to </w:t>
      </w:r>
      <w:r w:rsidR="0020108B">
        <w:rPr>
          <w:rFonts w:ascii="Arial Narrow" w:hAnsi="Arial Narrow"/>
          <w:iCs/>
          <w:lang w:val="cs-CZ"/>
        </w:rPr>
        <w:t>ne</w:t>
      </w:r>
      <w:r w:rsidR="00981A3D" w:rsidRPr="00981A3D">
        <w:rPr>
          <w:rFonts w:ascii="Arial Narrow" w:hAnsi="Arial Narrow"/>
          <w:iCs/>
          <w:lang w:val="cs-CZ"/>
        </w:rPr>
        <w:t xml:space="preserve">jen ve vztahu </w:t>
      </w:r>
      <w:r w:rsidR="0020108B">
        <w:rPr>
          <w:rFonts w:ascii="Arial Narrow" w:hAnsi="Arial Narrow"/>
          <w:iCs/>
          <w:lang w:val="cs-CZ"/>
        </w:rPr>
        <w:t>k</w:t>
      </w:r>
      <w:r w:rsidR="00981A3D" w:rsidRPr="00981A3D">
        <w:rPr>
          <w:rFonts w:ascii="Arial Narrow" w:hAnsi="Arial Narrow"/>
          <w:iCs/>
          <w:lang w:val="cs-CZ"/>
        </w:rPr>
        <w:t xml:space="preserve"> parlamentní </w:t>
      </w:r>
      <w:r w:rsidR="00E85B53" w:rsidRPr="00981A3D">
        <w:rPr>
          <w:rFonts w:ascii="Arial Narrow" w:hAnsi="Arial Narrow"/>
          <w:iCs/>
          <w:lang w:val="cs-CZ"/>
        </w:rPr>
        <w:t>činnosti</w:t>
      </w:r>
      <w:r w:rsidR="00981A3D" w:rsidRPr="00981A3D">
        <w:rPr>
          <w:rFonts w:ascii="Arial Narrow" w:hAnsi="Arial Narrow"/>
          <w:iCs/>
          <w:lang w:val="cs-CZ"/>
        </w:rPr>
        <w:t xml:space="preserve">, </w:t>
      </w:r>
      <w:r w:rsidR="00CE36FE">
        <w:rPr>
          <w:rFonts w:ascii="Arial Narrow" w:hAnsi="Arial Narrow"/>
          <w:iCs/>
          <w:lang w:val="cs-CZ"/>
        </w:rPr>
        <w:t xml:space="preserve">předpokládá </w:t>
      </w:r>
      <w:r w:rsidR="00981A3D" w:rsidRPr="00981A3D">
        <w:rPr>
          <w:rFonts w:ascii="Arial Narrow" w:hAnsi="Arial Narrow"/>
          <w:iCs/>
          <w:lang w:val="cs-CZ"/>
        </w:rPr>
        <w:t xml:space="preserve">vytvoření </w:t>
      </w:r>
      <w:r w:rsidR="00B11615">
        <w:rPr>
          <w:rFonts w:ascii="Arial Narrow" w:hAnsi="Arial Narrow"/>
          <w:iCs/>
          <w:lang w:val="cs-CZ"/>
        </w:rPr>
        <w:t>registru</w:t>
      </w:r>
      <w:r w:rsidR="00B11615" w:rsidRPr="00981A3D">
        <w:rPr>
          <w:rFonts w:ascii="Arial Narrow" w:hAnsi="Arial Narrow"/>
          <w:iCs/>
          <w:lang w:val="cs-CZ"/>
        </w:rPr>
        <w:t xml:space="preserve"> </w:t>
      </w:r>
      <w:r w:rsidR="00981A3D" w:rsidRPr="00981A3D">
        <w:rPr>
          <w:rFonts w:ascii="Arial Narrow" w:hAnsi="Arial Narrow"/>
          <w:iCs/>
          <w:lang w:val="cs-CZ"/>
        </w:rPr>
        <w:t xml:space="preserve">darů, jenž má být součástí </w:t>
      </w:r>
      <w:r w:rsidR="00B11615">
        <w:rPr>
          <w:rFonts w:ascii="Arial Narrow" w:hAnsi="Arial Narrow"/>
          <w:iCs/>
          <w:lang w:val="cs-CZ"/>
        </w:rPr>
        <w:t>registrů</w:t>
      </w:r>
      <w:r w:rsidR="0020108B">
        <w:rPr>
          <w:rFonts w:ascii="Arial Narrow" w:hAnsi="Arial Narrow"/>
          <w:iCs/>
          <w:lang w:val="cs-CZ"/>
        </w:rPr>
        <w:t xml:space="preserve"> podle zákona o</w:t>
      </w:r>
      <w:r w:rsidR="00981A3D" w:rsidRPr="00981A3D">
        <w:rPr>
          <w:rFonts w:ascii="Arial Narrow" w:hAnsi="Arial Narrow"/>
          <w:iCs/>
          <w:lang w:val="cs-CZ"/>
        </w:rPr>
        <w:t xml:space="preserve"> střet</w:t>
      </w:r>
      <w:r w:rsidR="00E85B53">
        <w:rPr>
          <w:rFonts w:ascii="Arial Narrow" w:hAnsi="Arial Narrow"/>
          <w:iCs/>
          <w:lang w:val="cs-CZ"/>
        </w:rPr>
        <w:t>u</w:t>
      </w:r>
      <w:r w:rsidR="00981A3D" w:rsidRPr="00981A3D">
        <w:rPr>
          <w:rFonts w:ascii="Arial Narrow" w:hAnsi="Arial Narrow"/>
          <w:iCs/>
          <w:lang w:val="cs-CZ"/>
        </w:rPr>
        <w:t xml:space="preserve"> zájmů a zároveň zavazující všechny veřejné osoby, včetně členů Parlamentu; snížení hranice z 10.000 CZK</w:t>
      </w:r>
      <w:r w:rsidR="00861F53">
        <w:rPr>
          <w:rFonts w:ascii="Arial Narrow" w:hAnsi="Arial Narrow"/>
          <w:iCs/>
          <w:lang w:val="cs-CZ"/>
        </w:rPr>
        <w:t xml:space="preserve"> (přibližně 390 EUR)</w:t>
      </w:r>
      <w:r w:rsidR="00981A3D" w:rsidRPr="00981A3D">
        <w:rPr>
          <w:rFonts w:ascii="Arial Narrow" w:hAnsi="Arial Narrow"/>
          <w:iCs/>
          <w:lang w:val="cs-CZ"/>
        </w:rPr>
        <w:t xml:space="preserve"> na 5000 CZK</w:t>
      </w:r>
      <w:r w:rsidR="00861F53">
        <w:rPr>
          <w:rFonts w:ascii="Arial Narrow" w:hAnsi="Arial Narrow"/>
          <w:iCs/>
          <w:lang w:val="cs-CZ"/>
        </w:rPr>
        <w:t xml:space="preserve"> (přibližně 195 EUR)</w:t>
      </w:r>
      <w:r w:rsidR="00981A3D" w:rsidRPr="00981A3D">
        <w:rPr>
          <w:rFonts w:ascii="Arial Narrow" w:hAnsi="Arial Narrow"/>
          <w:iCs/>
          <w:lang w:val="cs-CZ"/>
        </w:rPr>
        <w:t xml:space="preserve"> pro ohlášení darů; ve srovnání se současn</w:t>
      </w:r>
      <w:r w:rsidR="00CE36FE">
        <w:rPr>
          <w:rFonts w:ascii="Arial Narrow" w:hAnsi="Arial Narrow"/>
          <w:iCs/>
          <w:lang w:val="cs-CZ"/>
        </w:rPr>
        <w:t xml:space="preserve">ým veřejným </w:t>
      </w:r>
      <w:r w:rsidR="00B11615">
        <w:rPr>
          <w:rFonts w:ascii="Arial Narrow" w:hAnsi="Arial Narrow"/>
          <w:iCs/>
          <w:lang w:val="cs-CZ"/>
        </w:rPr>
        <w:t>registrem</w:t>
      </w:r>
      <w:r w:rsidR="00CE36FE">
        <w:rPr>
          <w:rFonts w:ascii="Arial Narrow" w:hAnsi="Arial Narrow"/>
          <w:iCs/>
          <w:lang w:val="cs-CZ"/>
        </w:rPr>
        <w:t xml:space="preserve">, </w:t>
      </w:r>
      <w:r w:rsidR="00CE36FE" w:rsidRPr="00981A3D">
        <w:rPr>
          <w:rFonts w:ascii="Arial Narrow" w:hAnsi="Arial Narrow"/>
          <w:iCs/>
          <w:lang w:val="cs-CZ"/>
        </w:rPr>
        <w:t>takové</w:t>
      </w:r>
      <w:r w:rsidR="00CE36FE">
        <w:rPr>
          <w:rFonts w:ascii="Arial Narrow" w:hAnsi="Arial Narrow"/>
          <w:iCs/>
          <w:lang w:val="cs-CZ"/>
        </w:rPr>
        <w:t xml:space="preserve"> dary budou jednotlivě zahrnuty</w:t>
      </w:r>
      <w:r w:rsidR="00981A3D" w:rsidRPr="00981A3D">
        <w:rPr>
          <w:rFonts w:ascii="Arial Narrow" w:hAnsi="Arial Narrow"/>
          <w:iCs/>
          <w:lang w:val="cs-CZ"/>
        </w:rPr>
        <w:t xml:space="preserve"> do veřejného rejstříku, přičemž </w:t>
      </w:r>
      <w:r w:rsidR="00CE36FE">
        <w:rPr>
          <w:rFonts w:ascii="Arial Narrow" w:hAnsi="Arial Narrow"/>
          <w:iCs/>
          <w:lang w:val="cs-CZ"/>
        </w:rPr>
        <w:t>souhrnn</w:t>
      </w:r>
      <w:r w:rsidR="00DB18A7">
        <w:rPr>
          <w:rFonts w:ascii="Arial Narrow" w:hAnsi="Arial Narrow"/>
          <w:iCs/>
          <w:lang w:val="cs-CZ"/>
        </w:rPr>
        <w:t>ý</w:t>
      </w:r>
      <w:r w:rsidR="00981A3D" w:rsidRPr="00981A3D">
        <w:rPr>
          <w:rFonts w:ascii="Arial Narrow" w:hAnsi="Arial Narrow"/>
          <w:iCs/>
          <w:lang w:val="cs-CZ"/>
        </w:rPr>
        <w:t xml:space="preserve"> </w:t>
      </w:r>
      <w:r w:rsidR="00DB18A7">
        <w:rPr>
          <w:rFonts w:ascii="Arial Narrow" w:hAnsi="Arial Narrow"/>
          <w:iCs/>
          <w:lang w:val="cs-CZ"/>
        </w:rPr>
        <w:t>limit</w:t>
      </w:r>
      <w:r w:rsidR="00981A3D" w:rsidRPr="00981A3D">
        <w:rPr>
          <w:rFonts w:ascii="Arial Narrow" w:hAnsi="Arial Narrow"/>
          <w:iCs/>
          <w:lang w:val="cs-CZ"/>
        </w:rPr>
        <w:t xml:space="preserve"> 100.000 CZK nebude uplatňován. </w:t>
      </w:r>
    </w:p>
    <w:p w:rsidR="00981A3D" w:rsidRPr="00981A3D" w:rsidRDefault="00981A3D" w:rsidP="009E25B8">
      <w:pPr>
        <w:pStyle w:val="Default"/>
        <w:tabs>
          <w:tab w:val="left" w:pos="567"/>
        </w:tabs>
        <w:contextualSpacing/>
        <w:jc w:val="both"/>
        <w:rPr>
          <w:rFonts w:ascii="Arial Narrow" w:hAnsi="Arial Narrow"/>
          <w:i/>
          <w:iCs/>
          <w:lang w:val="cs-CZ"/>
        </w:rPr>
      </w:pPr>
    </w:p>
    <w:p w:rsidR="00113D37" w:rsidRPr="002A0F74" w:rsidRDefault="00DD33ED" w:rsidP="002A0F74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i/>
          <w:iCs/>
          <w:lang w:val="cs-CZ"/>
        </w:rPr>
      </w:pPr>
      <w:r>
        <w:rPr>
          <w:rFonts w:ascii="Arial Narrow" w:hAnsi="Arial Narrow"/>
          <w:iCs/>
          <w:u w:val="single"/>
          <w:lang w:val="cs-CZ"/>
        </w:rPr>
        <w:t xml:space="preserve">Skupina </w:t>
      </w:r>
      <w:r w:rsidR="00981A3D">
        <w:rPr>
          <w:rFonts w:ascii="Arial Narrow" w:hAnsi="Arial Narrow"/>
          <w:iCs/>
          <w:u w:val="single"/>
          <w:lang w:val="cs-CZ"/>
        </w:rPr>
        <w:t>GRECO</w:t>
      </w:r>
      <w:r w:rsidR="008F08B3">
        <w:rPr>
          <w:rFonts w:ascii="Arial Narrow" w:hAnsi="Arial Narrow"/>
          <w:iCs/>
          <w:lang w:val="cs-CZ"/>
        </w:rPr>
        <w:t xml:space="preserve"> bere</w:t>
      </w:r>
      <w:r w:rsidR="00981A3D">
        <w:rPr>
          <w:rFonts w:ascii="Arial Narrow" w:hAnsi="Arial Narrow"/>
          <w:iCs/>
          <w:lang w:val="cs-CZ"/>
        </w:rPr>
        <w:t xml:space="preserve"> na vědomí</w:t>
      </w:r>
      <w:r w:rsidR="008F08B3">
        <w:rPr>
          <w:rFonts w:ascii="Arial Narrow" w:hAnsi="Arial Narrow"/>
          <w:iCs/>
          <w:lang w:val="cs-CZ"/>
        </w:rPr>
        <w:t xml:space="preserve"> výše uvedené</w:t>
      </w:r>
      <w:r w:rsidR="00981A3D">
        <w:rPr>
          <w:rFonts w:ascii="Arial Narrow" w:hAnsi="Arial Narrow"/>
          <w:iCs/>
          <w:lang w:val="cs-CZ"/>
        </w:rPr>
        <w:t>.</w:t>
      </w:r>
      <w:r w:rsidR="001626EB">
        <w:rPr>
          <w:rFonts w:ascii="Arial Narrow" w:hAnsi="Arial Narrow"/>
          <w:iCs/>
          <w:lang w:val="cs-CZ"/>
        </w:rPr>
        <w:t xml:space="preserve"> S ohledem k první čás</w:t>
      </w:r>
      <w:r w:rsidR="00F15480">
        <w:rPr>
          <w:rFonts w:ascii="Arial Narrow" w:hAnsi="Arial Narrow"/>
          <w:iCs/>
          <w:lang w:val="cs-CZ"/>
        </w:rPr>
        <w:t>ti doporučení, nebyly prozatím</w:t>
      </w:r>
      <w:r w:rsidR="001626EB">
        <w:rPr>
          <w:rFonts w:ascii="Arial Narrow" w:hAnsi="Arial Narrow"/>
          <w:iCs/>
          <w:lang w:val="cs-CZ"/>
        </w:rPr>
        <w:t xml:space="preserve"> učiněny navazující kroky. Ve vztahu k druhé části doporučení, </w:t>
      </w:r>
      <w:r>
        <w:rPr>
          <w:rFonts w:ascii="Arial Narrow" w:hAnsi="Arial Narrow"/>
          <w:iCs/>
          <w:lang w:val="cs-CZ"/>
        </w:rPr>
        <w:t xml:space="preserve">skupina </w:t>
      </w:r>
      <w:r w:rsidR="001626EB">
        <w:rPr>
          <w:rFonts w:ascii="Arial Narrow" w:hAnsi="Arial Narrow"/>
          <w:iCs/>
          <w:lang w:val="cs-CZ"/>
        </w:rPr>
        <w:t xml:space="preserve">GRECO </w:t>
      </w:r>
      <w:r w:rsidR="00F15480">
        <w:rPr>
          <w:rFonts w:ascii="Arial Narrow" w:hAnsi="Arial Narrow"/>
          <w:iCs/>
          <w:lang w:val="cs-CZ"/>
        </w:rPr>
        <w:t xml:space="preserve">se zájmem </w:t>
      </w:r>
      <w:r w:rsidR="001626EB">
        <w:rPr>
          <w:rFonts w:ascii="Arial Narrow" w:hAnsi="Arial Narrow"/>
          <w:iCs/>
          <w:lang w:val="cs-CZ"/>
        </w:rPr>
        <w:t>poznamenává, že</w:t>
      </w:r>
      <w:r w:rsidR="00CD4B25">
        <w:rPr>
          <w:rFonts w:ascii="Arial Narrow" w:hAnsi="Arial Narrow"/>
          <w:iCs/>
          <w:lang w:val="cs-CZ"/>
        </w:rPr>
        <w:t xml:space="preserve"> jsou zde</w:t>
      </w:r>
      <w:r w:rsidR="001626EB">
        <w:rPr>
          <w:rFonts w:ascii="Arial Narrow" w:hAnsi="Arial Narrow"/>
          <w:iCs/>
          <w:lang w:val="cs-CZ"/>
        </w:rPr>
        <w:t xml:space="preserve"> plány k představení </w:t>
      </w:r>
      <w:r w:rsidR="00D24436">
        <w:rPr>
          <w:rFonts w:ascii="Arial Narrow" w:hAnsi="Arial Narrow"/>
          <w:iCs/>
          <w:lang w:val="cs-CZ"/>
        </w:rPr>
        <w:t xml:space="preserve">pravidel </w:t>
      </w:r>
      <w:r w:rsidR="001C4511">
        <w:rPr>
          <w:rFonts w:ascii="Arial Narrow" w:hAnsi="Arial Narrow"/>
          <w:iCs/>
          <w:lang w:val="cs-CZ"/>
        </w:rPr>
        <w:t>lobbování</w:t>
      </w:r>
      <w:r w:rsidR="0049002A">
        <w:rPr>
          <w:rFonts w:ascii="Arial Narrow" w:hAnsi="Arial Narrow"/>
          <w:iCs/>
          <w:lang w:val="cs-CZ"/>
        </w:rPr>
        <w:t>, je</w:t>
      </w:r>
      <w:r w:rsidR="003F6494">
        <w:rPr>
          <w:rFonts w:ascii="Arial Narrow" w:hAnsi="Arial Narrow"/>
          <w:iCs/>
          <w:lang w:val="cs-CZ"/>
        </w:rPr>
        <w:t xml:space="preserve">ž </w:t>
      </w:r>
      <w:r w:rsidR="001626EB">
        <w:rPr>
          <w:rFonts w:ascii="Arial Narrow" w:hAnsi="Arial Narrow"/>
          <w:iCs/>
          <w:lang w:val="cs-CZ"/>
        </w:rPr>
        <w:t>v určité míře zahrnují</w:t>
      </w:r>
      <w:r w:rsidR="00CD4B25">
        <w:rPr>
          <w:rFonts w:ascii="Arial Narrow" w:hAnsi="Arial Narrow"/>
          <w:iCs/>
          <w:lang w:val="cs-CZ"/>
        </w:rPr>
        <w:t xml:space="preserve"> povinnosti pro členy Parlamentu, jak je </w:t>
      </w:r>
      <w:r w:rsidR="00DB18A7">
        <w:rPr>
          <w:rFonts w:ascii="Arial Narrow" w:hAnsi="Arial Narrow"/>
          <w:iCs/>
          <w:lang w:val="cs-CZ"/>
        </w:rPr>
        <w:t>po</w:t>
      </w:r>
      <w:r w:rsidR="00CD4B25">
        <w:rPr>
          <w:rFonts w:ascii="Arial Narrow" w:hAnsi="Arial Narrow"/>
          <w:iCs/>
          <w:lang w:val="cs-CZ"/>
        </w:rPr>
        <w:t>žadováno doporučení</w:t>
      </w:r>
      <w:r w:rsidR="00DB18A7">
        <w:rPr>
          <w:rFonts w:ascii="Arial Narrow" w:hAnsi="Arial Narrow"/>
          <w:iCs/>
          <w:lang w:val="cs-CZ"/>
        </w:rPr>
        <w:t>m.</w:t>
      </w:r>
      <w:r w:rsidR="00CD4B25">
        <w:rPr>
          <w:rFonts w:ascii="Arial Narrow" w:hAnsi="Arial Narrow"/>
          <w:iCs/>
          <w:lang w:val="cs-CZ"/>
        </w:rPr>
        <w:t xml:space="preserve"> </w:t>
      </w:r>
      <w:r w:rsidR="00DB18A7">
        <w:rPr>
          <w:rFonts w:ascii="Arial Narrow" w:hAnsi="Arial Narrow"/>
          <w:iCs/>
          <w:lang w:val="cs-CZ"/>
        </w:rPr>
        <w:t>R</w:t>
      </w:r>
      <w:r w:rsidR="00CD4B25">
        <w:rPr>
          <w:rFonts w:ascii="Arial Narrow" w:hAnsi="Arial Narrow"/>
          <w:iCs/>
          <w:lang w:val="cs-CZ"/>
        </w:rPr>
        <w:t>elevantní jsou zejména návrhy týkající se systému legislativních stop</w:t>
      </w:r>
      <w:r w:rsidR="00DB18A7">
        <w:rPr>
          <w:rFonts w:ascii="Arial Narrow" w:hAnsi="Arial Narrow"/>
          <w:iCs/>
          <w:lang w:val="cs-CZ"/>
        </w:rPr>
        <w:t>,</w:t>
      </w:r>
      <w:r w:rsidR="003F6494">
        <w:rPr>
          <w:rFonts w:ascii="Arial Narrow" w:hAnsi="Arial Narrow"/>
          <w:iCs/>
          <w:lang w:val="cs-CZ"/>
        </w:rPr>
        <w:t xml:space="preserve"> </w:t>
      </w:r>
      <w:r w:rsidR="00DB18A7">
        <w:rPr>
          <w:rFonts w:ascii="Arial Narrow" w:hAnsi="Arial Narrow"/>
          <w:iCs/>
          <w:lang w:val="cs-CZ"/>
        </w:rPr>
        <w:t>n</w:t>
      </w:r>
      <w:r w:rsidR="003F6494">
        <w:rPr>
          <w:rFonts w:ascii="Arial Narrow" w:hAnsi="Arial Narrow"/>
          <w:iCs/>
          <w:lang w:val="cs-CZ"/>
        </w:rPr>
        <w:t xml:space="preserve">icméně </w:t>
      </w:r>
      <w:r>
        <w:rPr>
          <w:rFonts w:ascii="Arial Narrow" w:hAnsi="Arial Narrow"/>
          <w:iCs/>
          <w:lang w:val="cs-CZ"/>
        </w:rPr>
        <w:t xml:space="preserve">skupina </w:t>
      </w:r>
      <w:r w:rsidR="003F6494">
        <w:rPr>
          <w:rFonts w:ascii="Arial Narrow" w:hAnsi="Arial Narrow"/>
          <w:iCs/>
          <w:lang w:val="cs-CZ"/>
        </w:rPr>
        <w:t>GRECO zdůrazňuje, že tyto plány vyžadují zahrnutí vztahů</w:t>
      </w:r>
      <w:r w:rsidR="00DB18A7">
        <w:rPr>
          <w:rFonts w:ascii="Arial Narrow" w:hAnsi="Arial Narrow"/>
          <w:iCs/>
          <w:lang w:val="cs-CZ"/>
        </w:rPr>
        <w:t xml:space="preserve"> i</w:t>
      </w:r>
      <w:r w:rsidR="003F6494">
        <w:rPr>
          <w:rFonts w:ascii="Arial Narrow" w:hAnsi="Arial Narrow"/>
          <w:iCs/>
          <w:lang w:val="cs-CZ"/>
        </w:rPr>
        <w:t xml:space="preserve"> s</w:t>
      </w:r>
      <w:r w:rsidR="00DB18A7">
        <w:rPr>
          <w:rFonts w:ascii="Arial Narrow" w:hAnsi="Arial Narrow"/>
          <w:iCs/>
          <w:lang w:val="cs-CZ"/>
        </w:rPr>
        <w:t xml:space="preserve"> jinými</w:t>
      </w:r>
      <w:r w:rsidR="003F6494">
        <w:rPr>
          <w:rFonts w:ascii="Arial Narrow" w:hAnsi="Arial Narrow"/>
          <w:iCs/>
          <w:lang w:val="cs-CZ"/>
        </w:rPr>
        <w:t xml:space="preserve"> tř</w:t>
      </w:r>
      <w:r w:rsidR="00F15480">
        <w:rPr>
          <w:rFonts w:ascii="Arial Narrow" w:hAnsi="Arial Narrow"/>
          <w:iCs/>
          <w:lang w:val="cs-CZ"/>
        </w:rPr>
        <w:t>etími osobami, neboť tato problematika</w:t>
      </w:r>
      <w:r w:rsidR="003F6494">
        <w:rPr>
          <w:rFonts w:ascii="Arial Narrow" w:hAnsi="Arial Narrow"/>
          <w:iCs/>
          <w:lang w:val="cs-CZ"/>
        </w:rPr>
        <w:t xml:space="preserve"> zůst</w:t>
      </w:r>
      <w:r w:rsidR="00F15480">
        <w:rPr>
          <w:rFonts w:ascii="Arial Narrow" w:hAnsi="Arial Narrow"/>
          <w:iCs/>
          <w:lang w:val="cs-CZ"/>
        </w:rPr>
        <w:t>ává v</w:t>
      </w:r>
      <w:r w:rsidR="003F6494">
        <w:rPr>
          <w:rFonts w:ascii="Arial Narrow" w:hAnsi="Arial Narrow"/>
          <w:iCs/>
          <w:lang w:val="cs-CZ"/>
        </w:rPr>
        <w:t xml:space="preserve"> kontextu České republiky </w:t>
      </w:r>
      <w:r w:rsidR="0027027B">
        <w:rPr>
          <w:rFonts w:ascii="Arial Narrow" w:hAnsi="Arial Narrow"/>
          <w:iCs/>
          <w:lang w:val="cs-CZ"/>
        </w:rPr>
        <w:t xml:space="preserve">obzvláště důležitou </w:t>
      </w:r>
      <w:r w:rsidR="003F6494">
        <w:rPr>
          <w:rFonts w:ascii="Arial Narrow" w:hAnsi="Arial Narrow"/>
          <w:iCs/>
          <w:lang w:val="cs-CZ"/>
        </w:rPr>
        <w:t>(srov. odstavec 80 a poznámk</w:t>
      </w:r>
      <w:r w:rsidR="0027027B">
        <w:rPr>
          <w:rFonts w:ascii="Arial Narrow" w:hAnsi="Arial Narrow"/>
          <w:iCs/>
          <w:lang w:val="cs-CZ"/>
        </w:rPr>
        <w:t>u</w:t>
      </w:r>
      <w:r w:rsidR="003F6494">
        <w:rPr>
          <w:rFonts w:ascii="Arial Narrow" w:hAnsi="Arial Narrow"/>
          <w:iCs/>
          <w:lang w:val="cs-CZ"/>
        </w:rPr>
        <w:t xml:space="preserve"> pod čarou 2). </w:t>
      </w:r>
      <w:r w:rsidR="00FD78DB">
        <w:rPr>
          <w:rFonts w:ascii="Arial Narrow" w:hAnsi="Arial Narrow"/>
          <w:iCs/>
          <w:lang w:val="cs-CZ"/>
        </w:rPr>
        <w:t xml:space="preserve">Skupina </w:t>
      </w:r>
      <w:r w:rsidR="003F6494">
        <w:rPr>
          <w:rFonts w:ascii="Arial Narrow" w:hAnsi="Arial Narrow"/>
          <w:iCs/>
          <w:lang w:val="cs-CZ"/>
        </w:rPr>
        <w:t xml:space="preserve">GRECO </w:t>
      </w:r>
      <w:r w:rsidR="0027027B">
        <w:rPr>
          <w:rFonts w:ascii="Arial Narrow" w:hAnsi="Arial Narrow"/>
          <w:iCs/>
          <w:lang w:val="cs-CZ"/>
        </w:rPr>
        <w:t>vyhodnotí</w:t>
      </w:r>
      <w:r w:rsidR="003F6494">
        <w:rPr>
          <w:rFonts w:ascii="Arial Narrow" w:hAnsi="Arial Narrow"/>
          <w:iCs/>
          <w:lang w:val="cs-CZ"/>
        </w:rPr>
        <w:t xml:space="preserve"> situaci v podrobnějších detailech, jakmile bude proces implementace pokročilejší a konkr</w:t>
      </w:r>
      <w:r w:rsidR="002A0F74">
        <w:rPr>
          <w:rFonts w:ascii="Arial Narrow" w:hAnsi="Arial Narrow"/>
          <w:iCs/>
          <w:lang w:val="cs-CZ"/>
        </w:rPr>
        <w:t xml:space="preserve">étně předložené </w:t>
      </w:r>
      <w:r w:rsidR="003F6494">
        <w:rPr>
          <w:rFonts w:ascii="Arial Narrow" w:hAnsi="Arial Narrow"/>
          <w:iCs/>
          <w:lang w:val="cs-CZ"/>
        </w:rPr>
        <w:t xml:space="preserve">a </w:t>
      </w:r>
      <w:r w:rsidR="002A0F74">
        <w:rPr>
          <w:rFonts w:ascii="Arial Narrow" w:hAnsi="Arial Narrow"/>
          <w:iCs/>
          <w:lang w:val="cs-CZ"/>
        </w:rPr>
        <w:t xml:space="preserve">přijaté návrhy na příslušné vládní úrovni dostupné. Dále </w:t>
      </w:r>
      <w:r w:rsidR="0027027B">
        <w:rPr>
          <w:rFonts w:ascii="Arial Narrow" w:hAnsi="Arial Narrow"/>
          <w:iCs/>
          <w:lang w:val="cs-CZ"/>
        </w:rPr>
        <w:t>připomíná</w:t>
      </w:r>
      <w:r w:rsidR="002A0F74">
        <w:rPr>
          <w:rFonts w:ascii="Arial Narrow" w:hAnsi="Arial Narrow"/>
          <w:iCs/>
          <w:lang w:val="cs-CZ"/>
        </w:rPr>
        <w:t>, že vláda</w:t>
      </w:r>
      <w:r w:rsidR="0027027B">
        <w:rPr>
          <w:rFonts w:ascii="Arial Narrow" w:hAnsi="Arial Narrow"/>
          <w:iCs/>
          <w:lang w:val="cs-CZ"/>
        </w:rPr>
        <w:t>, která</w:t>
      </w:r>
      <w:r w:rsidR="002A0F74">
        <w:rPr>
          <w:rFonts w:ascii="Arial Narrow" w:hAnsi="Arial Narrow"/>
          <w:iCs/>
          <w:lang w:val="cs-CZ"/>
        </w:rPr>
        <w:t xml:space="preserve"> je od února 2018 </w:t>
      </w:r>
      <w:r w:rsidR="0027027B">
        <w:rPr>
          <w:rFonts w:ascii="Arial Narrow" w:hAnsi="Arial Narrow"/>
          <w:iCs/>
          <w:lang w:val="cs-CZ"/>
        </w:rPr>
        <w:t xml:space="preserve">v demisi, zůstává na přechodnou dobu ve funkci </w:t>
      </w:r>
      <w:r w:rsidR="002A0F74">
        <w:rPr>
          <w:rFonts w:ascii="Arial Narrow" w:hAnsi="Arial Narrow"/>
          <w:iCs/>
          <w:lang w:val="cs-CZ"/>
        </w:rPr>
        <w:t xml:space="preserve">a </w:t>
      </w:r>
      <w:r w:rsidR="0027027B">
        <w:rPr>
          <w:rFonts w:ascii="Arial Narrow" w:hAnsi="Arial Narrow"/>
          <w:iCs/>
          <w:lang w:val="cs-CZ"/>
        </w:rPr>
        <w:t>již několik měsíců probíhá vyjednávání o sestavení vlády nové.</w:t>
      </w:r>
      <w:r w:rsidR="002A0F74">
        <w:rPr>
          <w:rFonts w:ascii="Arial Narrow" w:hAnsi="Arial Narrow"/>
          <w:iCs/>
          <w:lang w:val="cs-CZ"/>
        </w:rPr>
        <w:t xml:space="preserve"> Kromě toho, legislativní a rozhodovací pravomoc</w:t>
      </w:r>
      <w:r w:rsidR="0027027B">
        <w:rPr>
          <w:rFonts w:ascii="Arial Narrow" w:hAnsi="Arial Narrow"/>
          <w:iCs/>
          <w:lang w:val="cs-CZ"/>
        </w:rPr>
        <w:t>i</w:t>
      </w:r>
      <w:r w:rsidR="002A0F74">
        <w:rPr>
          <w:rFonts w:ascii="Arial Narrow" w:hAnsi="Arial Narrow"/>
          <w:iCs/>
          <w:lang w:val="cs-CZ"/>
        </w:rPr>
        <w:t xml:space="preserve"> vlády v demisi jsou předmětem rozepří. Z těchto důvodů </w:t>
      </w:r>
      <w:r>
        <w:rPr>
          <w:rFonts w:ascii="Arial Narrow" w:hAnsi="Arial Narrow"/>
          <w:iCs/>
          <w:lang w:val="cs-CZ"/>
        </w:rPr>
        <w:t xml:space="preserve">skupina </w:t>
      </w:r>
      <w:r w:rsidR="002A0F74">
        <w:rPr>
          <w:rFonts w:ascii="Arial Narrow" w:hAnsi="Arial Narrow"/>
          <w:iCs/>
          <w:lang w:val="cs-CZ"/>
        </w:rPr>
        <w:t>GRECO má za to, že druhá část doporučení nebyla splněna, a to ani z části.</w:t>
      </w:r>
    </w:p>
    <w:p w:rsidR="002A0F74" w:rsidRPr="002A0F74" w:rsidRDefault="002A0F74" w:rsidP="002A0F74">
      <w:pPr>
        <w:pStyle w:val="Default"/>
        <w:tabs>
          <w:tab w:val="left" w:pos="567"/>
        </w:tabs>
        <w:contextualSpacing/>
        <w:jc w:val="both"/>
        <w:rPr>
          <w:rFonts w:ascii="Arial Narrow" w:hAnsi="Arial Narrow"/>
          <w:i/>
          <w:iCs/>
          <w:lang w:val="cs-CZ"/>
        </w:rPr>
      </w:pPr>
    </w:p>
    <w:p w:rsidR="001C2A92" w:rsidRPr="006B0CB9" w:rsidRDefault="001C2A92" w:rsidP="00104657">
      <w:pPr>
        <w:pStyle w:val="Default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u w:val="single"/>
          <w:lang w:val="cs-CZ"/>
        </w:rPr>
      </w:pPr>
      <w:r w:rsidRPr="006B0CB9">
        <w:rPr>
          <w:rFonts w:ascii="Arial Narrow" w:hAnsi="Arial Narrow"/>
          <w:u w:val="single"/>
          <w:lang w:val="cs-CZ"/>
        </w:rPr>
        <w:t>Skupina GRECO došla k závěru, ž</w:t>
      </w:r>
      <w:r w:rsidR="002A0F74">
        <w:rPr>
          <w:rFonts w:ascii="Arial Narrow" w:hAnsi="Arial Narrow"/>
          <w:u w:val="single"/>
          <w:lang w:val="cs-CZ"/>
        </w:rPr>
        <w:t>e doporučení i ne</w:t>
      </w:r>
      <w:r w:rsidR="00CB0487">
        <w:rPr>
          <w:rFonts w:ascii="Arial Narrow" w:hAnsi="Arial Narrow"/>
          <w:u w:val="single"/>
          <w:lang w:val="cs-CZ"/>
        </w:rPr>
        <w:t xml:space="preserve">bylo </w:t>
      </w:r>
      <w:r w:rsidRPr="006B0CB9">
        <w:rPr>
          <w:rFonts w:ascii="Arial Narrow" w:hAnsi="Arial Narrow"/>
          <w:u w:val="single"/>
          <w:lang w:val="cs-CZ"/>
        </w:rPr>
        <w:t>splněn</w:t>
      </w:r>
      <w:r w:rsidR="00CB0487">
        <w:rPr>
          <w:rFonts w:ascii="Arial Narrow" w:hAnsi="Arial Narrow"/>
          <w:u w:val="single"/>
          <w:lang w:val="cs-CZ"/>
        </w:rPr>
        <w:t>o</w:t>
      </w:r>
      <w:r w:rsidRPr="006B0CB9">
        <w:rPr>
          <w:rFonts w:ascii="Arial Narrow" w:hAnsi="Arial Narrow"/>
          <w:u w:val="single"/>
          <w:lang w:val="cs-CZ"/>
        </w:rPr>
        <w:t xml:space="preserve">. </w:t>
      </w:r>
    </w:p>
    <w:p w:rsidR="0002266D" w:rsidRPr="006B0CB9" w:rsidRDefault="0002266D" w:rsidP="00104657">
      <w:p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 w:cs="Arial"/>
          <w:b/>
          <w:sz w:val="24"/>
          <w:szCs w:val="24"/>
          <w:lang w:val="cs-CZ"/>
        </w:rPr>
      </w:pPr>
    </w:p>
    <w:p w:rsidR="005B5757" w:rsidRPr="006B0CB9" w:rsidRDefault="001C2A92" w:rsidP="00104657">
      <w:pPr>
        <w:spacing w:after="0" w:line="240" w:lineRule="auto"/>
        <w:ind w:firstLine="567"/>
        <w:rPr>
          <w:rFonts w:ascii="Arial Narrow" w:hAnsi="Arial Narrow" w:cs="Arial"/>
          <w:b/>
          <w:sz w:val="24"/>
          <w:szCs w:val="24"/>
          <w:lang w:val="cs-CZ"/>
        </w:rPr>
      </w:pPr>
      <w:r w:rsidRPr="006B0CB9">
        <w:rPr>
          <w:rFonts w:ascii="Arial Narrow" w:hAnsi="Arial Narrow" w:cs="Arial"/>
          <w:b/>
          <w:sz w:val="24"/>
          <w:szCs w:val="24"/>
          <w:lang w:val="cs-CZ"/>
        </w:rPr>
        <w:t>Doporučení</w:t>
      </w:r>
      <w:r w:rsidR="00695A67" w:rsidRPr="006B0CB9">
        <w:rPr>
          <w:rFonts w:ascii="Arial Narrow" w:hAnsi="Arial Narrow" w:cs="Arial"/>
          <w:b/>
          <w:sz w:val="24"/>
          <w:szCs w:val="24"/>
          <w:lang w:val="cs-CZ"/>
        </w:rPr>
        <w:t xml:space="preserve"> </w:t>
      </w:r>
      <w:proofErr w:type="spellStart"/>
      <w:r w:rsidR="00695A67" w:rsidRPr="006B0CB9">
        <w:rPr>
          <w:rFonts w:ascii="Arial Narrow" w:hAnsi="Arial Narrow" w:cs="Arial"/>
          <w:b/>
          <w:sz w:val="24"/>
          <w:szCs w:val="24"/>
          <w:lang w:val="cs-CZ"/>
        </w:rPr>
        <w:t>i</w:t>
      </w:r>
      <w:r w:rsidR="005B5757" w:rsidRPr="006B0CB9">
        <w:rPr>
          <w:rFonts w:ascii="Arial Narrow" w:hAnsi="Arial Narrow" w:cs="Arial"/>
          <w:b/>
          <w:sz w:val="24"/>
          <w:szCs w:val="24"/>
          <w:lang w:val="cs-CZ"/>
        </w:rPr>
        <w:t>i</w:t>
      </w:r>
      <w:proofErr w:type="spellEnd"/>
      <w:r w:rsidR="005B5757" w:rsidRPr="006B0CB9">
        <w:rPr>
          <w:rFonts w:ascii="Arial Narrow" w:hAnsi="Arial Narrow" w:cs="Arial"/>
          <w:b/>
          <w:sz w:val="24"/>
          <w:szCs w:val="24"/>
          <w:lang w:val="cs-CZ"/>
        </w:rPr>
        <w:t>.</w:t>
      </w:r>
    </w:p>
    <w:p w:rsidR="0058032F" w:rsidRPr="006B0CB9" w:rsidRDefault="0058032F" w:rsidP="00104657">
      <w:p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  <w:b/>
          <w:sz w:val="24"/>
          <w:szCs w:val="24"/>
          <w:lang w:val="cs-CZ"/>
        </w:rPr>
      </w:pPr>
    </w:p>
    <w:p w:rsidR="00695A67" w:rsidRDefault="00FD78DB" w:rsidP="00F44FF3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 w:cs="Arial"/>
          <w:i/>
          <w:lang w:val="cs-CZ"/>
        </w:rPr>
      </w:pPr>
      <w:r>
        <w:rPr>
          <w:rFonts w:ascii="Arial Narrow" w:hAnsi="Arial Narrow" w:cs="Arial"/>
          <w:i/>
          <w:lang w:val="cs-CZ"/>
        </w:rPr>
        <w:t xml:space="preserve">Skupina </w:t>
      </w:r>
      <w:r w:rsidR="00F44FF3" w:rsidRPr="00F44FF3">
        <w:rPr>
          <w:rFonts w:ascii="Arial Narrow" w:hAnsi="Arial Narrow" w:cs="Arial"/>
          <w:i/>
          <w:lang w:val="cs-CZ"/>
        </w:rPr>
        <w:t>GRECO doporučuje (i) přijetí etického kodexu pro členy Parlamentu, který bude snadno dostupný veřejnosti a doplněn vysvětlivkami a/nebo praktickými pokyny, mimo jiné o střetu zájmů a souvisejících záležitostech (např. o darech a jiných výhodách, neslučitelnosti funkcí, doplňkových činnostech a finančních zájmech, situaci po skončení mandátu, kontaktech se třetími stranami, jako jsou lobbisté, požadavcích na oznámení atd.); (</w:t>
      </w:r>
      <w:proofErr w:type="spellStart"/>
      <w:r w:rsidR="00F44FF3" w:rsidRPr="00F44FF3">
        <w:rPr>
          <w:rFonts w:ascii="Arial Narrow" w:hAnsi="Arial Narrow" w:cs="Arial"/>
          <w:i/>
          <w:lang w:val="cs-CZ"/>
        </w:rPr>
        <w:t>ii</w:t>
      </w:r>
      <w:proofErr w:type="spellEnd"/>
      <w:r w:rsidR="00F44FF3" w:rsidRPr="00F44FF3">
        <w:rPr>
          <w:rFonts w:ascii="Arial Narrow" w:hAnsi="Arial Narrow" w:cs="Arial"/>
          <w:i/>
          <w:lang w:val="cs-CZ"/>
        </w:rPr>
        <w:t>) aby byl takový etický kodex doplněn o praktická opatření pro jejich zavedení, jako například specializovaná školení, důvěrné poradenství a zvyšování povědomí – osvěta.</w:t>
      </w:r>
    </w:p>
    <w:p w:rsidR="00F44FF3" w:rsidRPr="00F44FF3" w:rsidRDefault="00F44FF3" w:rsidP="00F44FF3">
      <w:pPr>
        <w:tabs>
          <w:tab w:val="left" w:pos="567"/>
        </w:tabs>
        <w:contextualSpacing/>
        <w:jc w:val="both"/>
        <w:rPr>
          <w:rFonts w:ascii="Arial Narrow" w:hAnsi="Arial Narrow" w:cs="Arial"/>
          <w:i/>
          <w:lang w:val="cs-CZ"/>
        </w:rPr>
      </w:pPr>
    </w:p>
    <w:p w:rsidR="006615A3" w:rsidRPr="00E17B2D" w:rsidRDefault="00725363" w:rsidP="00E17B2D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 w:cs="Arial"/>
          <w:color w:val="000000"/>
          <w:lang w:val="cs-CZ" w:eastAsia="en-US"/>
        </w:rPr>
      </w:pPr>
      <w:r>
        <w:rPr>
          <w:rFonts w:ascii="Arial Narrow" w:hAnsi="Arial Narrow" w:cs="Arial"/>
          <w:color w:val="000000"/>
          <w:u w:val="single"/>
          <w:lang w:val="cs-CZ" w:eastAsia="en-US"/>
        </w:rPr>
        <w:t>Orgány České republiky</w:t>
      </w:r>
      <w:r w:rsidR="00C46F21">
        <w:rPr>
          <w:rFonts w:ascii="Arial Narrow" w:hAnsi="Arial Narrow" w:cs="Arial"/>
          <w:color w:val="000000"/>
          <w:lang w:val="cs-CZ" w:eastAsia="en-US"/>
        </w:rPr>
        <w:t xml:space="preserve"> uvádějí</w:t>
      </w:r>
      <w:r>
        <w:rPr>
          <w:rFonts w:ascii="Arial Narrow" w:hAnsi="Arial Narrow" w:cs="Arial"/>
          <w:color w:val="000000"/>
          <w:lang w:val="cs-CZ" w:eastAsia="en-US"/>
        </w:rPr>
        <w:t>, že ve vztahu k první části doporučení nebyly v průběhu předešlého volebního období zahájeny žádné práce vztahující se k této problematice a nově zvolená Poslanecká sněmovna a Senát se shodly na sp</w:t>
      </w:r>
      <w:r w:rsidR="007D1658">
        <w:rPr>
          <w:rFonts w:ascii="Arial Narrow" w:hAnsi="Arial Narrow" w:cs="Arial"/>
          <w:color w:val="000000"/>
          <w:lang w:val="cs-CZ" w:eastAsia="en-US"/>
        </w:rPr>
        <w:t>olečném postupu ke splnění</w:t>
      </w:r>
      <w:r>
        <w:rPr>
          <w:rFonts w:ascii="Arial Narrow" w:hAnsi="Arial Narrow" w:cs="Arial"/>
          <w:color w:val="000000"/>
          <w:lang w:val="cs-CZ" w:eastAsia="en-US"/>
        </w:rPr>
        <w:t xml:space="preserve"> tohoto doporučení.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 V první fázi bude nutné </w:t>
      </w:r>
      <w:r w:rsidR="0027027B">
        <w:rPr>
          <w:rFonts w:ascii="Arial Narrow" w:hAnsi="Arial Narrow" w:cs="Arial"/>
          <w:color w:val="000000"/>
          <w:lang w:val="cs-CZ" w:eastAsia="en-US"/>
        </w:rPr>
        <w:t xml:space="preserve">připravit seznam </w:t>
      </w:r>
      <w:r w:rsidR="00C46F21">
        <w:rPr>
          <w:rFonts w:ascii="Arial Narrow" w:hAnsi="Arial Narrow" w:cs="Arial"/>
          <w:color w:val="000000"/>
          <w:lang w:val="cs-CZ" w:eastAsia="en-US"/>
        </w:rPr>
        <w:t>potřebn</w:t>
      </w:r>
      <w:r w:rsidR="0027027B">
        <w:rPr>
          <w:rFonts w:ascii="Arial Narrow" w:hAnsi="Arial Narrow" w:cs="Arial"/>
          <w:color w:val="000000"/>
          <w:lang w:val="cs-CZ" w:eastAsia="en-US"/>
        </w:rPr>
        <w:t>ých</w:t>
      </w:r>
      <w:r w:rsidR="00C46F21">
        <w:rPr>
          <w:rFonts w:ascii="Arial Narrow" w:hAnsi="Arial Narrow" w:cs="Arial"/>
          <w:color w:val="000000"/>
          <w:lang w:val="cs-CZ" w:eastAsia="en-US"/>
        </w:rPr>
        <w:t xml:space="preserve"> pravid</w:t>
      </w:r>
      <w:r w:rsidR="0027027B">
        <w:rPr>
          <w:rFonts w:ascii="Arial Narrow" w:hAnsi="Arial Narrow" w:cs="Arial"/>
          <w:color w:val="000000"/>
          <w:lang w:val="cs-CZ" w:eastAsia="en-US"/>
        </w:rPr>
        <w:t>e</w:t>
      </w:r>
      <w:r w:rsidR="00C46F21">
        <w:rPr>
          <w:rFonts w:ascii="Arial Narrow" w:hAnsi="Arial Narrow" w:cs="Arial"/>
          <w:color w:val="000000"/>
          <w:lang w:val="cs-CZ" w:eastAsia="en-US"/>
        </w:rPr>
        <w:t>l chování, je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ž mají být </w:t>
      </w:r>
      <w:r w:rsidR="0027027B">
        <w:rPr>
          <w:rFonts w:ascii="Arial Narrow" w:hAnsi="Arial Narrow" w:cs="Arial"/>
          <w:color w:val="000000"/>
          <w:lang w:val="cs-CZ" w:eastAsia="en-US"/>
        </w:rPr>
        <w:t>zavedena</w:t>
      </w:r>
      <w:r w:rsidR="00BD0C06">
        <w:rPr>
          <w:rFonts w:ascii="Arial Narrow" w:hAnsi="Arial Narrow" w:cs="Arial"/>
          <w:color w:val="000000"/>
          <w:lang w:val="cs-CZ" w:eastAsia="en-US"/>
        </w:rPr>
        <w:t>,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 a</w:t>
      </w:r>
      <w:r w:rsidR="00BD0C06">
        <w:rPr>
          <w:rFonts w:ascii="Arial Narrow" w:hAnsi="Arial Narrow" w:cs="Arial"/>
          <w:color w:val="000000"/>
          <w:lang w:val="cs-CZ" w:eastAsia="en-US"/>
        </w:rPr>
        <w:t>by doplnil</w:t>
      </w:r>
      <w:r w:rsidR="0027027B">
        <w:rPr>
          <w:rFonts w:ascii="Arial Narrow" w:hAnsi="Arial Narrow" w:cs="Arial"/>
          <w:color w:val="000000"/>
          <w:lang w:val="cs-CZ" w:eastAsia="en-US"/>
        </w:rPr>
        <w:t>a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 zákon o střetu zájmů, ve znění pozdějších předpisů a zamýšlený zákon o </w:t>
      </w:r>
      <w:r w:rsidR="001C4511">
        <w:rPr>
          <w:rFonts w:ascii="Arial Narrow" w:hAnsi="Arial Narrow" w:cs="Arial"/>
          <w:color w:val="000000"/>
          <w:lang w:val="cs-CZ" w:eastAsia="en-US"/>
        </w:rPr>
        <w:t>lobbování</w:t>
      </w:r>
      <w:r w:rsidR="00C74D8A">
        <w:rPr>
          <w:rFonts w:ascii="Arial Narrow" w:hAnsi="Arial Narrow" w:cs="Arial"/>
          <w:color w:val="000000"/>
          <w:lang w:val="cs-CZ" w:eastAsia="en-US"/>
        </w:rPr>
        <w:t>. V únoru 2018 byl</w:t>
      </w:r>
      <w:r w:rsidR="000624C5">
        <w:rPr>
          <w:rFonts w:ascii="Arial Narrow" w:hAnsi="Arial Narrow" w:cs="Arial"/>
          <w:color w:val="000000"/>
          <w:lang w:val="cs-CZ" w:eastAsia="en-US"/>
        </w:rPr>
        <w:t>a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 ustanoven</w:t>
      </w:r>
      <w:r w:rsidR="0027027B">
        <w:rPr>
          <w:rFonts w:ascii="Arial Narrow" w:hAnsi="Arial Narrow" w:cs="Arial"/>
          <w:color w:val="000000"/>
          <w:lang w:val="cs-CZ" w:eastAsia="en-US"/>
        </w:rPr>
        <w:t>a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 </w:t>
      </w:r>
      <w:r w:rsidR="00D465AB">
        <w:rPr>
          <w:rFonts w:ascii="Arial Narrow" w:hAnsi="Arial Narrow" w:cs="Arial"/>
          <w:color w:val="000000"/>
          <w:lang w:val="cs-CZ" w:eastAsia="en-US"/>
        </w:rPr>
        <w:t xml:space="preserve">pracovní </w:t>
      </w:r>
      <w:r w:rsidR="0027027B">
        <w:rPr>
          <w:rFonts w:ascii="Arial Narrow" w:hAnsi="Arial Narrow" w:cs="Arial"/>
          <w:color w:val="000000"/>
          <w:lang w:val="cs-CZ" w:eastAsia="en-US"/>
        </w:rPr>
        <w:t>skupina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 Poslanecké sněmovny a po několika </w:t>
      </w:r>
      <w:r w:rsidR="00C74D8A">
        <w:rPr>
          <w:rFonts w:ascii="Arial Narrow" w:hAnsi="Arial Narrow" w:cs="Arial"/>
          <w:color w:val="000000"/>
          <w:lang w:val="cs-CZ" w:eastAsia="en-US"/>
        </w:rPr>
        <w:lastRenderedPageBreak/>
        <w:t xml:space="preserve">schůzkách </w:t>
      </w:r>
      <w:r w:rsidR="000624C5">
        <w:rPr>
          <w:rFonts w:ascii="Arial Narrow" w:hAnsi="Arial Narrow" w:cs="Arial"/>
          <w:color w:val="000000"/>
          <w:lang w:val="cs-CZ" w:eastAsia="en-US"/>
        </w:rPr>
        <w:t>se skupina</w:t>
      </w:r>
      <w:r w:rsidR="00D465AB">
        <w:rPr>
          <w:rFonts w:ascii="Arial Narrow" w:hAnsi="Arial Narrow" w:cs="Arial"/>
          <w:color w:val="000000"/>
          <w:lang w:val="cs-CZ" w:eastAsia="en-US"/>
        </w:rPr>
        <w:t xml:space="preserve"> shodl</w:t>
      </w:r>
      <w:r w:rsidR="000624C5">
        <w:rPr>
          <w:rFonts w:ascii="Arial Narrow" w:hAnsi="Arial Narrow" w:cs="Arial"/>
          <w:color w:val="000000"/>
          <w:lang w:val="cs-CZ" w:eastAsia="en-US"/>
        </w:rPr>
        <w:t>a</w:t>
      </w:r>
      <w:r w:rsidR="00D465AB">
        <w:rPr>
          <w:rFonts w:ascii="Arial Narrow" w:hAnsi="Arial Narrow" w:cs="Arial"/>
          <w:color w:val="000000"/>
          <w:lang w:val="cs-CZ" w:eastAsia="en-US"/>
        </w:rPr>
        <w:t xml:space="preserve"> </w:t>
      </w:r>
      <w:r w:rsidR="000624C5">
        <w:rPr>
          <w:rFonts w:ascii="Arial Narrow" w:hAnsi="Arial Narrow" w:cs="Arial"/>
          <w:color w:val="000000"/>
          <w:lang w:val="cs-CZ" w:eastAsia="en-US"/>
        </w:rPr>
        <w:t>na</w:t>
      </w:r>
      <w:r w:rsidR="00D465AB">
        <w:rPr>
          <w:rFonts w:ascii="Arial Narrow" w:hAnsi="Arial Narrow" w:cs="Arial"/>
          <w:color w:val="000000"/>
          <w:lang w:val="cs-CZ" w:eastAsia="en-US"/>
        </w:rPr>
        <w:t xml:space="preserve"> nutnosti vypracování kodexu a </w:t>
      </w:r>
      <w:r w:rsidR="000624C5">
        <w:rPr>
          <w:rFonts w:ascii="Arial Narrow" w:hAnsi="Arial Narrow" w:cs="Arial"/>
          <w:color w:val="000000"/>
          <w:lang w:val="cs-CZ" w:eastAsia="en-US"/>
        </w:rPr>
        <w:t>přijaté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 závěry </w:t>
      </w:r>
      <w:r w:rsidR="000624C5">
        <w:rPr>
          <w:rFonts w:ascii="Arial Narrow" w:hAnsi="Arial Narrow" w:cs="Arial"/>
          <w:color w:val="000000"/>
          <w:lang w:val="cs-CZ" w:eastAsia="en-US"/>
        </w:rPr>
        <w:t>budou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 zahrnuty v legislativním návrhu předsedy Poslanecké sněmovny. Orgány</w:t>
      </w:r>
      <w:r w:rsidR="00D465AB">
        <w:rPr>
          <w:rFonts w:ascii="Arial Narrow" w:hAnsi="Arial Narrow" w:cs="Arial"/>
          <w:color w:val="000000"/>
          <w:lang w:val="cs-CZ" w:eastAsia="en-US"/>
        </w:rPr>
        <w:t xml:space="preserve"> České republiky rovněž připomínají</w:t>
      </w:r>
      <w:r w:rsidR="006615A3">
        <w:rPr>
          <w:rFonts w:ascii="Arial Narrow" w:hAnsi="Arial Narrow" w:cs="Arial"/>
          <w:color w:val="000000"/>
          <w:lang w:val="cs-CZ" w:eastAsia="en-US"/>
        </w:rPr>
        <w:t>, že každý nově zvolený poslanec je povinen složit slib (jenž obsahuje určité obecné, morální požadavky) a že některé politické strany již přijaly etický kodex vzta</w:t>
      </w:r>
      <w:r w:rsidR="006B7375">
        <w:rPr>
          <w:rFonts w:ascii="Arial Narrow" w:hAnsi="Arial Narrow" w:cs="Arial"/>
          <w:color w:val="000000"/>
          <w:lang w:val="cs-CZ" w:eastAsia="en-US"/>
        </w:rPr>
        <w:t>hující se rovněž k </w:t>
      </w:r>
      <w:r w:rsidR="000624C5">
        <w:rPr>
          <w:rFonts w:ascii="Arial Narrow" w:hAnsi="Arial Narrow" w:cs="Arial"/>
          <w:color w:val="000000"/>
          <w:lang w:val="cs-CZ" w:eastAsia="en-US"/>
        </w:rPr>
        <w:t xml:space="preserve">činnostem </w:t>
      </w:r>
      <w:r w:rsidR="006B7375">
        <w:rPr>
          <w:rFonts w:ascii="Arial Narrow" w:hAnsi="Arial Narrow" w:cs="Arial"/>
          <w:color w:val="000000"/>
          <w:lang w:val="cs-CZ" w:eastAsia="en-US"/>
        </w:rPr>
        <w:t xml:space="preserve">jejich </w:t>
      </w:r>
      <w:r w:rsidR="000624C5">
        <w:rPr>
          <w:rFonts w:ascii="Arial Narrow" w:hAnsi="Arial Narrow" w:cs="Arial"/>
          <w:color w:val="000000"/>
          <w:lang w:val="cs-CZ" w:eastAsia="en-US"/>
        </w:rPr>
        <w:t>členů Parlamentu</w:t>
      </w:r>
      <w:r w:rsidR="006615A3">
        <w:rPr>
          <w:rFonts w:ascii="Arial Narrow" w:hAnsi="Arial Narrow" w:cs="Arial"/>
          <w:color w:val="000000"/>
          <w:lang w:val="cs-CZ" w:eastAsia="en-US"/>
        </w:rPr>
        <w:t>.</w:t>
      </w:r>
      <w:r w:rsidR="00C74D8A">
        <w:rPr>
          <w:rFonts w:ascii="Arial Narrow" w:hAnsi="Arial Narrow" w:cs="Arial"/>
          <w:color w:val="000000"/>
          <w:lang w:val="cs-CZ" w:eastAsia="en-US"/>
        </w:rPr>
        <w:t xml:space="preserve"> </w:t>
      </w:r>
      <w:r w:rsidR="00C74D8A" w:rsidRPr="00C74D8A">
        <w:rPr>
          <w:rFonts w:ascii="Arial Narrow" w:hAnsi="Arial Narrow" w:cs="Arial"/>
          <w:color w:val="000000"/>
          <w:lang w:val="cs-CZ" w:eastAsia="en-US"/>
        </w:rPr>
        <w:t xml:space="preserve"> </w:t>
      </w:r>
    </w:p>
    <w:p w:rsidR="006615A3" w:rsidRPr="006615A3" w:rsidRDefault="006615A3" w:rsidP="006615A3">
      <w:pPr>
        <w:pStyle w:val="Odstavecseseznamem"/>
        <w:rPr>
          <w:rFonts w:ascii="Arial Narrow" w:hAnsi="Arial Narrow" w:cs="Arial"/>
          <w:color w:val="000000"/>
          <w:lang w:val="cs-CZ" w:eastAsia="en-US"/>
        </w:rPr>
      </w:pPr>
    </w:p>
    <w:p w:rsidR="00503C7E" w:rsidRDefault="006615A3" w:rsidP="00503C7E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 w:cs="Arial"/>
          <w:color w:val="000000"/>
          <w:lang w:val="cs-CZ" w:eastAsia="en-US"/>
        </w:rPr>
      </w:pPr>
      <w:r>
        <w:rPr>
          <w:rFonts w:ascii="Arial Narrow" w:hAnsi="Arial Narrow" w:cs="Arial"/>
          <w:color w:val="000000"/>
          <w:lang w:val="cs-CZ" w:eastAsia="en-US"/>
        </w:rPr>
        <w:t>Orgány České republiky rovněž poskyt</w:t>
      </w:r>
      <w:r w:rsidR="000624C5">
        <w:rPr>
          <w:rFonts w:ascii="Arial Narrow" w:hAnsi="Arial Narrow" w:cs="Arial"/>
          <w:color w:val="000000"/>
          <w:lang w:val="cs-CZ" w:eastAsia="en-US"/>
        </w:rPr>
        <w:t>ly</w:t>
      </w:r>
      <w:r>
        <w:rPr>
          <w:rFonts w:ascii="Arial Narrow" w:hAnsi="Arial Narrow" w:cs="Arial"/>
          <w:color w:val="000000"/>
          <w:lang w:val="cs-CZ" w:eastAsia="en-US"/>
        </w:rPr>
        <w:t xml:space="preserve"> sez</w:t>
      </w:r>
      <w:r w:rsidR="00D04BC2">
        <w:rPr>
          <w:rFonts w:ascii="Arial Narrow" w:hAnsi="Arial Narrow" w:cs="Arial"/>
          <w:color w:val="000000"/>
          <w:lang w:val="cs-CZ" w:eastAsia="en-US"/>
        </w:rPr>
        <w:t>nam činností, které byly provede</w:t>
      </w:r>
      <w:r>
        <w:rPr>
          <w:rFonts w:ascii="Arial Narrow" w:hAnsi="Arial Narrow" w:cs="Arial"/>
          <w:color w:val="000000"/>
          <w:lang w:val="cs-CZ" w:eastAsia="en-US"/>
        </w:rPr>
        <w:t>n</w:t>
      </w:r>
      <w:r w:rsidR="00D04BC2">
        <w:rPr>
          <w:rFonts w:ascii="Arial Narrow" w:hAnsi="Arial Narrow" w:cs="Arial"/>
          <w:color w:val="000000"/>
          <w:lang w:val="cs-CZ" w:eastAsia="en-US"/>
        </w:rPr>
        <w:t>y na začátku volebního obdob</w:t>
      </w:r>
      <w:r w:rsidR="0066774B">
        <w:rPr>
          <w:rFonts w:ascii="Arial Narrow" w:hAnsi="Arial Narrow" w:cs="Arial"/>
          <w:color w:val="000000"/>
          <w:lang w:val="cs-CZ" w:eastAsia="en-US"/>
        </w:rPr>
        <w:t xml:space="preserve">í, a jež </w:t>
      </w:r>
      <w:r>
        <w:rPr>
          <w:rFonts w:ascii="Arial Narrow" w:hAnsi="Arial Narrow" w:cs="Arial"/>
          <w:color w:val="000000"/>
          <w:lang w:val="cs-CZ" w:eastAsia="en-US"/>
        </w:rPr>
        <w:t xml:space="preserve">sledují cíle obsažené v druhé části </w:t>
      </w:r>
      <w:r w:rsidR="00B10BB4">
        <w:rPr>
          <w:rFonts w:ascii="Arial Narrow" w:hAnsi="Arial Narrow" w:cs="Arial"/>
          <w:color w:val="000000"/>
          <w:lang w:val="cs-CZ" w:eastAsia="en-US"/>
        </w:rPr>
        <w:t>doporučení: například Kancelář P</w:t>
      </w:r>
      <w:r w:rsidR="0066774B">
        <w:rPr>
          <w:rFonts w:ascii="Arial Narrow" w:hAnsi="Arial Narrow" w:cs="Arial"/>
          <w:color w:val="000000"/>
          <w:lang w:val="cs-CZ" w:eastAsia="en-US"/>
        </w:rPr>
        <w:t>oslanecké sněmovny zorganizovala</w:t>
      </w:r>
      <w:r>
        <w:rPr>
          <w:rFonts w:ascii="Arial Narrow" w:hAnsi="Arial Narrow" w:cs="Arial"/>
          <w:color w:val="000000"/>
          <w:lang w:val="cs-CZ" w:eastAsia="en-US"/>
        </w:rPr>
        <w:t xml:space="preserve"> informační seminář pro</w:t>
      </w:r>
      <w:r w:rsidR="0066774B">
        <w:rPr>
          <w:rFonts w:ascii="Arial Narrow" w:hAnsi="Arial Narrow" w:cs="Arial"/>
          <w:color w:val="000000"/>
          <w:lang w:val="cs-CZ" w:eastAsia="en-US"/>
        </w:rPr>
        <w:t xml:space="preserve"> nově zvolené poslance, kde byly</w:t>
      </w:r>
      <w:r>
        <w:rPr>
          <w:rFonts w:ascii="Arial Narrow" w:hAnsi="Arial Narrow" w:cs="Arial"/>
          <w:color w:val="000000"/>
          <w:lang w:val="cs-CZ" w:eastAsia="en-US"/>
        </w:rPr>
        <w:t xml:space="preserve"> představeny praktické instrukce vztahující se k problematice střetu zájmů, jakož to i k příbuzným tématům. </w:t>
      </w:r>
      <w:r w:rsidR="00503C7E">
        <w:rPr>
          <w:rFonts w:ascii="Arial Narrow" w:hAnsi="Arial Narrow" w:cs="Arial"/>
          <w:color w:val="000000"/>
          <w:lang w:val="cs-CZ" w:eastAsia="en-US"/>
        </w:rPr>
        <w:t>Poslanci</w:t>
      </w:r>
      <w:r w:rsidR="000624C5">
        <w:rPr>
          <w:rFonts w:ascii="Arial Narrow" w:hAnsi="Arial Narrow" w:cs="Arial"/>
          <w:color w:val="000000"/>
          <w:lang w:val="cs-CZ" w:eastAsia="en-US"/>
        </w:rPr>
        <w:t xml:space="preserve"> byli také informováni o možnosti obrátit se </w:t>
      </w:r>
      <w:r w:rsidR="00503C7E">
        <w:rPr>
          <w:rFonts w:ascii="Arial Narrow" w:hAnsi="Arial Narrow" w:cs="Arial"/>
          <w:color w:val="000000"/>
          <w:lang w:val="cs-CZ" w:eastAsia="en-US"/>
        </w:rPr>
        <w:t xml:space="preserve">s dotazy </w:t>
      </w:r>
      <w:r w:rsidR="00A8246C">
        <w:rPr>
          <w:rFonts w:ascii="Arial Narrow" w:hAnsi="Arial Narrow" w:cs="Arial"/>
          <w:color w:val="000000"/>
          <w:lang w:val="cs-CZ" w:eastAsia="en-US"/>
        </w:rPr>
        <w:t>na příslušné</w:t>
      </w:r>
      <w:r w:rsidR="00503C7E">
        <w:rPr>
          <w:rFonts w:ascii="Arial Narrow" w:hAnsi="Arial Narrow" w:cs="Arial"/>
          <w:color w:val="000000"/>
          <w:lang w:val="cs-CZ" w:eastAsia="en-US"/>
        </w:rPr>
        <w:t xml:space="preserve"> odborné oddělení Poslanecké sněmovny (Parlamentní institut). Dále Parlamentní institut učinil všem politickým stranám a hnutím nabídku organizace detailnějšího úvodní</w:t>
      </w:r>
      <w:r w:rsidR="00A104DE">
        <w:rPr>
          <w:rFonts w:ascii="Arial Narrow" w:hAnsi="Arial Narrow" w:cs="Arial"/>
          <w:color w:val="000000"/>
          <w:lang w:val="cs-CZ" w:eastAsia="en-US"/>
        </w:rPr>
        <w:t xml:space="preserve">ho semináře, který by </w:t>
      </w:r>
      <w:r w:rsidR="000624C5">
        <w:rPr>
          <w:rFonts w:ascii="Arial Narrow" w:hAnsi="Arial Narrow" w:cs="Arial"/>
          <w:color w:val="000000"/>
          <w:lang w:val="cs-CZ" w:eastAsia="en-US"/>
        </w:rPr>
        <w:t xml:space="preserve">se </w:t>
      </w:r>
      <w:r w:rsidR="00A104DE">
        <w:rPr>
          <w:rFonts w:ascii="Arial Narrow" w:hAnsi="Arial Narrow" w:cs="Arial"/>
          <w:color w:val="000000"/>
          <w:lang w:val="cs-CZ" w:eastAsia="en-US"/>
        </w:rPr>
        <w:t xml:space="preserve">nevěnoval </w:t>
      </w:r>
      <w:r w:rsidR="000624C5">
        <w:rPr>
          <w:rFonts w:ascii="Arial Narrow" w:hAnsi="Arial Narrow" w:cs="Arial"/>
          <w:color w:val="000000"/>
          <w:lang w:val="cs-CZ" w:eastAsia="en-US"/>
        </w:rPr>
        <w:t xml:space="preserve">pouze </w:t>
      </w:r>
      <w:r w:rsidR="00503C7E">
        <w:rPr>
          <w:rFonts w:ascii="Arial Narrow" w:hAnsi="Arial Narrow" w:cs="Arial"/>
          <w:color w:val="000000"/>
          <w:lang w:val="cs-CZ" w:eastAsia="en-US"/>
        </w:rPr>
        <w:t>této tématice. Parlamentní institut posky</w:t>
      </w:r>
      <w:r w:rsidR="00A104DE">
        <w:rPr>
          <w:rFonts w:ascii="Arial Narrow" w:hAnsi="Arial Narrow" w:cs="Arial"/>
          <w:color w:val="000000"/>
          <w:lang w:val="cs-CZ" w:eastAsia="en-US"/>
        </w:rPr>
        <w:t>tuje obdobné služby i pro Senátory</w:t>
      </w:r>
      <w:r w:rsidR="00503C7E">
        <w:rPr>
          <w:rFonts w:ascii="Arial Narrow" w:hAnsi="Arial Narrow" w:cs="Arial"/>
          <w:color w:val="000000"/>
          <w:lang w:val="cs-CZ" w:eastAsia="en-US"/>
        </w:rPr>
        <w:t xml:space="preserve">.   </w:t>
      </w:r>
    </w:p>
    <w:p w:rsidR="00503C7E" w:rsidRPr="00503C7E" w:rsidRDefault="006615A3" w:rsidP="00503C7E">
      <w:pPr>
        <w:tabs>
          <w:tab w:val="left" w:pos="567"/>
        </w:tabs>
        <w:contextualSpacing/>
        <w:jc w:val="both"/>
        <w:rPr>
          <w:rFonts w:ascii="Arial Narrow" w:hAnsi="Arial Narrow" w:cs="Arial"/>
          <w:color w:val="000000"/>
          <w:lang w:val="cs-CZ"/>
        </w:rPr>
      </w:pPr>
      <w:r w:rsidRPr="00503C7E">
        <w:rPr>
          <w:rFonts w:ascii="Arial Narrow" w:hAnsi="Arial Narrow" w:cs="Arial"/>
          <w:color w:val="000000"/>
          <w:lang w:val="cs-CZ"/>
        </w:rPr>
        <w:t xml:space="preserve"> </w:t>
      </w:r>
    </w:p>
    <w:p w:rsidR="00503C7E" w:rsidRPr="00A60F96" w:rsidRDefault="006D166E" w:rsidP="00A60F96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 w:cs="Arial"/>
          <w:color w:val="000000"/>
          <w:u w:val="single"/>
          <w:lang w:val="cs-CZ" w:eastAsia="en-US"/>
        </w:rPr>
      </w:pPr>
      <w:r>
        <w:rPr>
          <w:rFonts w:ascii="Arial Narrow" w:hAnsi="Arial Narrow" w:cs="Arial"/>
          <w:color w:val="000000"/>
          <w:u w:val="single"/>
          <w:lang w:val="cs-CZ" w:eastAsia="en-US"/>
        </w:rPr>
        <w:t xml:space="preserve">Skupina </w:t>
      </w:r>
      <w:r w:rsidR="008F08B3" w:rsidRPr="008F08B3">
        <w:rPr>
          <w:rFonts w:ascii="Arial Narrow" w:hAnsi="Arial Narrow" w:cs="Arial"/>
          <w:color w:val="000000"/>
          <w:u w:val="single"/>
          <w:lang w:val="cs-CZ" w:eastAsia="en-US"/>
        </w:rPr>
        <w:t>GRECO</w:t>
      </w:r>
      <w:r w:rsidR="008F08B3">
        <w:rPr>
          <w:rFonts w:ascii="Arial Narrow" w:hAnsi="Arial Narrow" w:cs="Arial"/>
          <w:color w:val="000000"/>
          <w:lang w:val="cs-CZ" w:eastAsia="en-US"/>
        </w:rPr>
        <w:t xml:space="preserve"> poukazuje</w:t>
      </w:r>
      <w:r w:rsidR="00B6740D">
        <w:rPr>
          <w:rFonts w:ascii="Arial Narrow" w:hAnsi="Arial Narrow" w:cs="Arial"/>
          <w:color w:val="000000"/>
          <w:lang w:val="cs-CZ" w:eastAsia="en-US"/>
        </w:rPr>
        <w:t xml:space="preserve"> na absenci hmatatelného pokroku</w:t>
      </w:r>
      <w:r w:rsidR="00B61D74">
        <w:rPr>
          <w:rFonts w:ascii="Arial Narrow" w:hAnsi="Arial Narrow" w:cs="Arial"/>
          <w:color w:val="000000"/>
          <w:lang w:val="cs-CZ" w:eastAsia="en-US"/>
        </w:rPr>
        <w:t xml:space="preserve"> při</w:t>
      </w:r>
      <w:r w:rsidR="00B6740D">
        <w:rPr>
          <w:rFonts w:ascii="Arial Narrow" w:hAnsi="Arial Narrow" w:cs="Arial"/>
          <w:color w:val="000000"/>
          <w:lang w:val="cs-CZ" w:eastAsia="en-US"/>
        </w:rPr>
        <w:t xml:space="preserve"> plnění části doporučení</w:t>
      </w:r>
      <w:r w:rsidR="008F08B3">
        <w:rPr>
          <w:rFonts w:ascii="Arial Narrow" w:hAnsi="Arial Narrow" w:cs="Arial"/>
          <w:color w:val="000000"/>
          <w:lang w:val="cs-CZ" w:eastAsia="en-US"/>
        </w:rPr>
        <w:t xml:space="preserve"> </w:t>
      </w:r>
      <w:r w:rsidR="007459BF">
        <w:rPr>
          <w:rFonts w:ascii="Arial Narrow" w:hAnsi="Arial Narrow" w:cs="Arial"/>
          <w:color w:val="000000"/>
          <w:lang w:val="cs-CZ" w:eastAsia="en-US"/>
        </w:rPr>
        <w:t>týkající se</w:t>
      </w:r>
      <w:r w:rsidR="008F08B3">
        <w:rPr>
          <w:rFonts w:ascii="Arial Narrow" w:hAnsi="Arial Narrow" w:cs="Arial"/>
          <w:color w:val="000000"/>
          <w:lang w:val="cs-CZ" w:eastAsia="en-US"/>
        </w:rPr>
        <w:t> přij</w:t>
      </w:r>
      <w:r w:rsidR="005E20D8">
        <w:rPr>
          <w:rFonts w:ascii="Arial Narrow" w:hAnsi="Arial Narrow" w:cs="Arial"/>
          <w:color w:val="000000"/>
          <w:lang w:val="cs-CZ" w:eastAsia="en-US"/>
        </w:rPr>
        <w:t>etí pravidel chování poslanců</w:t>
      </w:r>
      <w:r w:rsidR="008F08B3">
        <w:rPr>
          <w:rFonts w:ascii="Arial Narrow" w:hAnsi="Arial Narrow" w:cs="Arial"/>
          <w:color w:val="000000"/>
          <w:lang w:val="cs-CZ" w:eastAsia="en-US"/>
        </w:rPr>
        <w:t xml:space="preserve"> (první část doporučení),</w:t>
      </w:r>
      <w:r w:rsidR="00A55CA1">
        <w:rPr>
          <w:rFonts w:ascii="Arial Narrow" w:hAnsi="Arial Narrow" w:cs="Arial"/>
          <w:color w:val="000000"/>
          <w:lang w:val="cs-CZ" w:eastAsia="en-US"/>
        </w:rPr>
        <w:t xml:space="preserve"> i přestože Poslaneckou sněmovnou</w:t>
      </w:r>
      <w:r w:rsidR="008F08B3">
        <w:rPr>
          <w:rFonts w:ascii="Arial Narrow" w:hAnsi="Arial Narrow" w:cs="Arial"/>
          <w:color w:val="000000"/>
          <w:lang w:val="cs-CZ" w:eastAsia="en-US"/>
        </w:rPr>
        <w:t xml:space="preserve"> byly zahájeny předběžné práce. </w:t>
      </w:r>
      <w:r>
        <w:rPr>
          <w:rFonts w:ascii="Arial Narrow" w:hAnsi="Arial Narrow" w:cs="Arial"/>
          <w:color w:val="000000"/>
          <w:lang w:val="cs-CZ" w:eastAsia="en-US"/>
        </w:rPr>
        <w:t xml:space="preserve">Skupina </w:t>
      </w:r>
      <w:r w:rsidR="008F08B3">
        <w:rPr>
          <w:rFonts w:ascii="Arial Narrow" w:hAnsi="Arial Narrow" w:cs="Arial"/>
          <w:color w:val="000000"/>
          <w:lang w:val="cs-CZ" w:eastAsia="en-US"/>
        </w:rPr>
        <w:t>GRECO vítá ujištění týkající se osvěty</w:t>
      </w:r>
      <w:r w:rsidR="00A8246C">
        <w:rPr>
          <w:rFonts w:ascii="Arial Narrow" w:hAnsi="Arial Narrow" w:cs="Arial"/>
          <w:color w:val="000000"/>
          <w:lang w:val="cs-CZ" w:eastAsia="en-US"/>
        </w:rPr>
        <w:t xml:space="preserve"> a možnosti vyhledat vysvětlení nejsou</w:t>
      </w:r>
      <w:r w:rsidR="00A55CA1">
        <w:rPr>
          <w:rFonts w:ascii="Arial Narrow" w:hAnsi="Arial Narrow" w:cs="Arial"/>
          <w:color w:val="000000"/>
          <w:lang w:val="cs-CZ" w:eastAsia="en-US"/>
        </w:rPr>
        <w:t xml:space="preserve"> momentálně</w:t>
      </w:r>
      <w:r w:rsidR="00A8246C">
        <w:rPr>
          <w:rFonts w:ascii="Arial Narrow" w:hAnsi="Arial Narrow" w:cs="Arial"/>
          <w:color w:val="000000"/>
          <w:lang w:val="cs-CZ" w:eastAsia="en-US"/>
        </w:rPr>
        <w:t xml:space="preserve"> zcela </w:t>
      </w:r>
      <w:r w:rsidR="00D95570">
        <w:rPr>
          <w:rFonts w:ascii="Arial Narrow" w:hAnsi="Arial Narrow" w:cs="Arial"/>
          <w:color w:val="000000"/>
          <w:lang w:val="cs-CZ" w:eastAsia="en-US"/>
        </w:rPr>
        <w:t>opome</w:t>
      </w:r>
      <w:r w:rsidR="00A8246C">
        <w:rPr>
          <w:rFonts w:ascii="Arial Narrow" w:hAnsi="Arial Narrow" w:cs="Arial"/>
          <w:color w:val="000000"/>
          <w:lang w:val="cs-CZ" w:eastAsia="en-US"/>
        </w:rPr>
        <w:t>nuty. Nicméně veškeré úsilí vztahující se k této problematice mus</w:t>
      </w:r>
      <w:r w:rsidR="000624C5">
        <w:rPr>
          <w:rFonts w:ascii="Arial Narrow" w:hAnsi="Arial Narrow" w:cs="Arial"/>
          <w:color w:val="000000"/>
          <w:lang w:val="cs-CZ" w:eastAsia="en-US"/>
        </w:rPr>
        <w:t>í</w:t>
      </w:r>
      <w:r w:rsidR="00A8246C">
        <w:rPr>
          <w:rFonts w:ascii="Arial Narrow" w:hAnsi="Arial Narrow" w:cs="Arial"/>
          <w:color w:val="000000"/>
          <w:lang w:val="cs-CZ" w:eastAsia="en-US"/>
        </w:rPr>
        <w:t xml:space="preserve"> být </w:t>
      </w:r>
      <w:r w:rsidR="000624C5">
        <w:rPr>
          <w:rFonts w:ascii="Arial Narrow" w:hAnsi="Arial Narrow" w:cs="Arial"/>
          <w:color w:val="000000"/>
          <w:lang w:val="cs-CZ" w:eastAsia="en-US"/>
        </w:rPr>
        <w:t>hodnoceno</w:t>
      </w:r>
      <w:r w:rsidR="00A8246C">
        <w:rPr>
          <w:rFonts w:ascii="Arial Narrow" w:hAnsi="Arial Narrow" w:cs="Arial"/>
          <w:color w:val="000000"/>
          <w:lang w:val="cs-CZ" w:eastAsia="en-US"/>
        </w:rPr>
        <w:t xml:space="preserve"> v souvislosti s představením doporučeného kodexu chování a </w:t>
      </w:r>
      <w:r w:rsidR="00A54CC9">
        <w:rPr>
          <w:rFonts w:ascii="Arial Narrow" w:hAnsi="Arial Narrow" w:cs="Arial"/>
          <w:color w:val="000000"/>
          <w:lang w:val="cs-CZ" w:eastAsia="en-US"/>
        </w:rPr>
        <w:t xml:space="preserve">navazujícími </w:t>
      </w:r>
      <w:r w:rsidR="00A8246C">
        <w:rPr>
          <w:rFonts w:ascii="Arial Narrow" w:hAnsi="Arial Narrow" w:cs="Arial"/>
          <w:color w:val="000000"/>
          <w:lang w:val="cs-CZ" w:eastAsia="en-US"/>
        </w:rPr>
        <w:t>specifick</w:t>
      </w:r>
      <w:r w:rsidR="000624C5">
        <w:rPr>
          <w:rFonts w:ascii="Arial Narrow" w:hAnsi="Arial Narrow" w:cs="Arial"/>
          <w:color w:val="000000"/>
          <w:lang w:val="cs-CZ" w:eastAsia="en-US"/>
        </w:rPr>
        <w:t>ými</w:t>
      </w:r>
      <w:r w:rsidR="00A8246C">
        <w:rPr>
          <w:rFonts w:ascii="Arial Narrow" w:hAnsi="Arial Narrow" w:cs="Arial"/>
          <w:color w:val="000000"/>
          <w:lang w:val="cs-CZ" w:eastAsia="en-US"/>
        </w:rPr>
        <w:t xml:space="preserve"> opatření</w:t>
      </w:r>
      <w:r w:rsidR="000624C5">
        <w:rPr>
          <w:rFonts w:ascii="Arial Narrow" w:hAnsi="Arial Narrow" w:cs="Arial"/>
          <w:color w:val="000000"/>
          <w:lang w:val="cs-CZ" w:eastAsia="en-US"/>
        </w:rPr>
        <w:t>mi</w:t>
      </w:r>
      <w:r w:rsidR="00A8246C">
        <w:rPr>
          <w:rFonts w:ascii="Arial Narrow" w:hAnsi="Arial Narrow" w:cs="Arial"/>
          <w:color w:val="000000"/>
          <w:lang w:val="cs-CZ" w:eastAsia="en-US"/>
        </w:rPr>
        <w:t xml:space="preserve"> podporující</w:t>
      </w:r>
      <w:r w:rsidR="000624C5">
        <w:rPr>
          <w:rFonts w:ascii="Arial Narrow" w:hAnsi="Arial Narrow" w:cs="Arial"/>
          <w:color w:val="000000"/>
          <w:lang w:val="cs-CZ" w:eastAsia="en-US"/>
        </w:rPr>
        <w:t>mi</w:t>
      </w:r>
      <w:r w:rsidR="00A8246C">
        <w:rPr>
          <w:rFonts w:ascii="Arial Narrow" w:hAnsi="Arial Narrow" w:cs="Arial"/>
          <w:color w:val="000000"/>
          <w:lang w:val="cs-CZ" w:eastAsia="en-US"/>
        </w:rPr>
        <w:t xml:space="preserve"> tuto iniciativu.</w:t>
      </w:r>
      <w:r w:rsidR="001042B0">
        <w:rPr>
          <w:rFonts w:ascii="Arial Narrow" w:hAnsi="Arial Narrow" w:cs="Arial"/>
          <w:color w:val="000000"/>
          <w:lang w:val="cs-CZ" w:eastAsia="en-US"/>
        </w:rPr>
        <w:t xml:space="preserve"> </w:t>
      </w:r>
      <w:r>
        <w:rPr>
          <w:rFonts w:ascii="Arial Narrow" w:hAnsi="Arial Narrow" w:cs="Arial"/>
          <w:color w:val="000000"/>
          <w:lang w:val="cs-CZ" w:eastAsia="en-US"/>
        </w:rPr>
        <w:t xml:space="preserve">Skupina </w:t>
      </w:r>
      <w:r w:rsidR="00A60F96">
        <w:rPr>
          <w:rFonts w:ascii="Arial Narrow" w:hAnsi="Arial Narrow" w:cs="Arial"/>
          <w:color w:val="000000"/>
          <w:lang w:val="cs-CZ" w:eastAsia="en-US"/>
        </w:rPr>
        <w:t>GRECO</w:t>
      </w:r>
      <w:r w:rsidR="001042B0">
        <w:rPr>
          <w:rFonts w:ascii="Arial Narrow" w:hAnsi="Arial Narrow" w:cs="Arial"/>
          <w:color w:val="000000"/>
          <w:lang w:val="cs-CZ" w:eastAsia="en-US"/>
        </w:rPr>
        <w:t xml:space="preserve"> prozatím</w:t>
      </w:r>
      <w:r w:rsidR="00A60F96">
        <w:rPr>
          <w:rFonts w:ascii="Arial Narrow" w:hAnsi="Arial Narrow" w:cs="Arial"/>
          <w:color w:val="000000"/>
          <w:lang w:val="cs-CZ" w:eastAsia="en-US"/>
        </w:rPr>
        <w:t xml:space="preserve"> nemůže </w:t>
      </w:r>
      <w:r w:rsidR="00FE540F">
        <w:rPr>
          <w:rFonts w:ascii="Arial Narrow" w:hAnsi="Arial Narrow" w:cs="Arial"/>
          <w:color w:val="000000"/>
          <w:lang w:val="cs-CZ" w:eastAsia="en-US"/>
        </w:rPr>
        <w:t>konstatovat, že</w:t>
      </w:r>
      <w:r w:rsidR="00B60C93">
        <w:rPr>
          <w:rFonts w:ascii="Arial Narrow" w:hAnsi="Arial Narrow" w:cs="Arial"/>
          <w:color w:val="000000"/>
          <w:lang w:val="cs-CZ" w:eastAsia="en-US"/>
        </w:rPr>
        <w:t xml:space="preserve"> by</w:t>
      </w:r>
      <w:r w:rsidR="00FE540F">
        <w:rPr>
          <w:rFonts w:ascii="Arial Narrow" w:hAnsi="Arial Narrow" w:cs="Arial"/>
          <w:color w:val="000000"/>
          <w:lang w:val="cs-CZ" w:eastAsia="en-US"/>
        </w:rPr>
        <w:t xml:space="preserve"> toto doporučení bylo splněno</w:t>
      </w:r>
      <w:r w:rsidR="00A60F96" w:rsidRPr="00A60F96">
        <w:rPr>
          <w:rFonts w:ascii="Arial Narrow" w:hAnsi="Arial Narrow" w:cs="Arial"/>
          <w:color w:val="000000"/>
          <w:lang w:val="cs-CZ" w:eastAsia="en-US"/>
        </w:rPr>
        <w:t xml:space="preserve">, a to ani z části. </w:t>
      </w:r>
      <w:r w:rsidR="001B6628">
        <w:rPr>
          <w:rFonts w:ascii="Arial Narrow" w:hAnsi="Arial Narrow" w:cs="Arial"/>
          <w:color w:val="000000"/>
          <w:lang w:val="cs-CZ" w:eastAsia="en-US"/>
        </w:rPr>
        <w:t>Dále rovněž připomíná</w:t>
      </w:r>
      <w:r w:rsidR="00CE6321">
        <w:rPr>
          <w:rFonts w:ascii="Arial Narrow" w:hAnsi="Arial Narrow" w:cs="Arial"/>
          <w:color w:val="000000"/>
          <w:lang w:val="cs-CZ" w:eastAsia="en-US"/>
        </w:rPr>
        <w:t xml:space="preserve">, že </w:t>
      </w:r>
      <w:r w:rsidR="00A60F96">
        <w:rPr>
          <w:rFonts w:ascii="Arial Narrow" w:hAnsi="Arial Narrow" w:cs="Arial"/>
          <w:color w:val="000000"/>
          <w:lang w:val="cs-CZ" w:eastAsia="en-US"/>
        </w:rPr>
        <w:t>kodex chování by ideálně měl být živým dokumentem poskytující</w:t>
      </w:r>
      <w:r w:rsidR="00613693">
        <w:rPr>
          <w:rFonts w:ascii="Arial Narrow" w:hAnsi="Arial Narrow" w:cs="Arial"/>
          <w:color w:val="000000"/>
          <w:lang w:val="cs-CZ" w:eastAsia="en-US"/>
        </w:rPr>
        <w:t>m</w:t>
      </w:r>
      <w:r w:rsidR="00A60F96">
        <w:rPr>
          <w:rFonts w:ascii="Arial Narrow" w:hAnsi="Arial Narrow" w:cs="Arial"/>
          <w:color w:val="000000"/>
          <w:lang w:val="cs-CZ" w:eastAsia="en-US"/>
        </w:rPr>
        <w:t xml:space="preserve"> praktické návody a příklady p</w:t>
      </w:r>
      <w:r w:rsidR="00FD4CF0">
        <w:rPr>
          <w:rFonts w:ascii="Arial Narrow" w:hAnsi="Arial Narrow" w:cs="Arial"/>
          <w:color w:val="000000"/>
          <w:lang w:val="cs-CZ" w:eastAsia="en-US"/>
        </w:rPr>
        <w:t>roblematických situací a očekáva</w:t>
      </w:r>
      <w:r w:rsidR="00A60F96">
        <w:rPr>
          <w:rFonts w:ascii="Arial Narrow" w:hAnsi="Arial Narrow" w:cs="Arial"/>
          <w:color w:val="000000"/>
          <w:lang w:val="cs-CZ" w:eastAsia="en-US"/>
        </w:rPr>
        <w:t>né reakce</w:t>
      </w:r>
      <w:r w:rsidR="00613693">
        <w:rPr>
          <w:rFonts w:ascii="Arial Narrow" w:hAnsi="Arial Narrow" w:cs="Arial"/>
          <w:color w:val="000000"/>
          <w:lang w:val="cs-CZ" w:eastAsia="en-US"/>
        </w:rPr>
        <w:t>, a který může být – na rozdíl od zákona – dle potřeby snadno aktualizován</w:t>
      </w:r>
      <w:r w:rsidR="00A60F96">
        <w:rPr>
          <w:rFonts w:ascii="Arial Narrow" w:hAnsi="Arial Narrow" w:cs="Arial"/>
          <w:color w:val="000000"/>
          <w:lang w:val="cs-CZ" w:eastAsia="en-US"/>
        </w:rPr>
        <w:t>.</w:t>
      </w:r>
      <w:r w:rsidR="00CE6321">
        <w:rPr>
          <w:rFonts w:ascii="Arial Narrow" w:hAnsi="Arial Narrow" w:cs="Arial"/>
          <w:color w:val="000000"/>
          <w:lang w:val="cs-CZ" w:eastAsia="en-US"/>
        </w:rPr>
        <w:t xml:space="preserve"> </w:t>
      </w:r>
    </w:p>
    <w:p w:rsidR="00E23027" w:rsidRPr="006B0CB9" w:rsidRDefault="00E23027" w:rsidP="00E23027">
      <w:pPr>
        <w:pStyle w:val="Odstavecseseznamem"/>
        <w:tabs>
          <w:tab w:val="left" w:pos="567"/>
        </w:tabs>
        <w:ind w:left="567"/>
        <w:contextualSpacing/>
        <w:jc w:val="both"/>
        <w:rPr>
          <w:rFonts w:ascii="Arial Narrow" w:hAnsi="Arial Narrow"/>
          <w:lang w:val="cs-CZ"/>
        </w:rPr>
      </w:pPr>
    </w:p>
    <w:p w:rsidR="00FA47D1" w:rsidRPr="006B0CB9" w:rsidRDefault="009637A0" w:rsidP="00104657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lang w:val="cs-CZ"/>
        </w:rPr>
      </w:pPr>
      <w:r w:rsidRPr="006B0CB9">
        <w:rPr>
          <w:rFonts w:ascii="Arial Narrow" w:hAnsi="Arial Narrow"/>
          <w:u w:val="single"/>
          <w:lang w:val="cs-CZ"/>
        </w:rPr>
        <w:t xml:space="preserve">Skupina </w:t>
      </w:r>
      <w:r w:rsidR="00FA47D1" w:rsidRPr="006B0CB9">
        <w:rPr>
          <w:rFonts w:ascii="Arial Narrow" w:hAnsi="Arial Narrow"/>
          <w:u w:val="single"/>
          <w:lang w:val="cs-CZ"/>
        </w:rPr>
        <w:t>GRECO</w:t>
      </w:r>
      <w:r w:rsidR="00F01866" w:rsidRPr="006B0CB9">
        <w:rPr>
          <w:rFonts w:ascii="Arial Narrow" w:hAnsi="Arial Narrow"/>
          <w:u w:val="single"/>
          <w:lang w:val="cs-CZ"/>
        </w:rPr>
        <w:t xml:space="preserve"> </w:t>
      </w:r>
      <w:r w:rsidRPr="006B0CB9">
        <w:rPr>
          <w:rFonts w:ascii="Arial Narrow" w:hAnsi="Arial Narrow"/>
          <w:u w:val="single"/>
          <w:lang w:val="cs-CZ"/>
        </w:rPr>
        <w:t>došla k závěru, že doporuč</w:t>
      </w:r>
      <w:r w:rsidR="00CD4841">
        <w:rPr>
          <w:rFonts w:ascii="Arial Narrow" w:hAnsi="Arial Narrow"/>
          <w:u w:val="single"/>
          <w:lang w:val="cs-CZ"/>
        </w:rPr>
        <w:t xml:space="preserve">ení </w:t>
      </w:r>
      <w:proofErr w:type="spellStart"/>
      <w:r w:rsidR="00CD4841">
        <w:rPr>
          <w:rFonts w:ascii="Arial Narrow" w:hAnsi="Arial Narrow"/>
          <w:u w:val="single"/>
          <w:lang w:val="cs-CZ"/>
        </w:rPr>
        <w:t>ii</w:t>
      </w:r>
      <w:proofErr w:type="spellEnd"/>
      <w:r w:rsidR="00CD4841">
        <w:rPr>
          <w:rFonts w:ascii="Arial Narrow" w:hAnsi="Arial Narrow"/>
          <w:u w:val="single"/>
          <w:lang w:val="cs-CZ"/>
        </w:rPr>
        <w:t xml:space="preserve"> ne</w:t>
      </w:r>
      <w:r w:rsidR="00CB0487">
        <w:rPr>
          <w:rFonts w:ascii="Arial Narrow" w:hAnsi="Arial Narrow"/>
          <w:u w:val="single"/>
          <w:lang w:val="cs-CZ"/>
        </w:rPr>
        <w:t xml:space="preserve">bylo </w:t>
      </w:r>
      <w:r w:rsidR="00CD4841">
        <w:rPr>
          <w:rFonts w:ascii="Arial Narrow" w:hAnsi="Arial Narrow"/>
          <w:u w:val="single"/>
          <w:lang w:val="cs-CZ"/>
        </w:rPr>
        <w:t>splněn</w:t>
      </w:r>
      <w:r w:rsidR="00CB0487">
        <w:rPr>
          <w:rFonts w:ascii="Arial Narrow" w:hAnsi="Arial Narrow"/>
          <w:u w:val="single"/>
          <w:lang w:val="cs-CZ"/>
        </w:rPr>
        <w:t>o</w:t>
      </w:r>
      <w:r w:rsidR="00F01866" w:rsidRPr="006B0CB9">
        <w:rPr>
          <w:rFonts w:ascii="Arial Narrow" w:hAnsi="Arial Narrow"/>
          <w:lang w:val="cs-CZ"/>
        </w:rPr>
        <w:t>.</w:t>
      </w:r>
    </w:p>
    <w:p w:rsidR="00F01866" w:rsidRPr="006B0CB9" w:rsidRDefault="00F01866" w:rsidP="00104657">
      <w:pPr>
        <w:pStyle w:val="Odstavecseseznamem"/>
        <w:tabs>
          <w:tab w:val="left" w:pos="567"/>
        </w:tabs>
        <w:ind w:left="426" w:hanging="426"/>
        <w:contextualSpacing/>
        <w:jc w:val="both"/>
        <w:rPr>
          <w:rFonts w:ascii="Arial Narrow" w:hAnsi="Arial Narrow"/>
          <w:lang w:val="cs-CZ"/>
        </w:rPr>
      </w:pPr>
    </w:p>
    <w:p w:rsidR="00436D37" w:rsidRPr="006B0CB9" w:rsidRDefault="00187E8A" w:rsidP="00104657">
      <w:pPr>
        <w:spacing w:after="0" w:line="240" w:lineRule="auto"/>
        <w:ind w:left="567" w:hanging="567"/>
        <w:contextualSpacing/>
        <w:jc w:val="both"/>
        <w:rPr>
          <w:rFonts w:ascii="Arial Narrow" w:hAnsi="Arial Narrow" w:cs="Arial"/>
          <w:b/>
          <w:sz w:val="24"/>
          <w:szCs w:val="24"/>
          <w:lang w:val="cs-CZ"/>
        </w:rPr>
      </w:pPr>
      <w:r w:rsidRPr="006B0CB9">
        <w:rPr>
          <w:rFonts w:ascii="Arial Narrow" w:hAnsi="Arial Narrow" w:cs="Arial"/>
          <w:b/>
          <w:sz w:val="24"/>
          <w:szCs w:val="24"/>
          <w:lang w:val="cs-CZ"/>
        </w:rPr>
        <w:tab/>
      </w:r>
      <w:r w:rsidR="009637A0" w:rsidRPr="006B0CB9">
        <w:rPr>
          <w:rFonts w:ascii="Arial Narrow" w:hAnsi="Arial Narrow" w:cs="Arial"/>
          <w:b/>
          <w:sz w:val="24"/>
          <w:szCs w:val="24"/>
          <w:lang w:val="cs-CZ"/>
        </w:rPr>
        <w:t>Doporučení</w:t>
      </w:r>
      <w:r w:rsidR="001E61E0">
        <w:rPr>
          <w:rFonts w:ascii="Arial Narrow" w:hAnsi="Arial Narrow" w:cs="Arial"/>
          <w:b/>
          <w:sz w:val="24"/>
          <w:szCs w:val="24"/>
          <w:lang w:val="cs-CZ"/>
        </w:rPr>
        <w:t xml:space="preserve"> </w:t>
      </w:r>
      <w:proofErr w:type="spellStart"/>
      <w:r w:rsidR="001E61E0">
        <w:rPr>
          <w:rFonts w:ascii="Arial Narrow" w:hAnsi="Arial Narrow" w:cs="Arial"/>
          <w:b/>
          <w:sz w:val="24"/>
          <w:szCs w:val="24"/>
          <w:lang w:val="cs-CZ"/>
        </w:rPr>
        <w:t>iii</w:t>
      </w:r>
      <w:proofErr w:type="spellEnd"/>
      <w:r w:rsidR="00436D37" w:rsidRPr="006B0CB9">
        <w:rPr>
          <w:rFonts w:ascii="Arial Narrow" w:hAnsi="Arial Narrow" w:cs="Arial"/>
          <w:b/>
          <w:sz w:val="24"/>
          <w:szCs w:val="24"/>
          <w:lang w:val="cs-CZ"/>
        </w:rPr>
        <w:t>.</w:t>
      </w:r>
    </w:p>
    <w:p w:rsidR="0058032F" w:rsidRPr="006B0CB9" w:rsidRDefault="0058032F" w:rsidP="00104657">
      <w:pPr>
        <w:tabs>
          <w:tab w:val="left" w:pos="567"/>
        </w:tabs>
        <w:spacing w:after="0" w:line="240" w:lineRule="auto"/>
        <w:ind w:left="426" w:hanging="426"/>
        <w:contextualSpacing/>
        <w:jc w:val="both"/>
        <w:rPr>
          <w:rFonts w:ascii="Arial Narrow" w:hAnsi="Arial Narrow" w:cs="Arial"/>
          <w:b/>
          <w:sz w:val="24"/>
          <w:szCs w:val="24"/>
          <w:lang w:val="cs-CZ"/>
        </w:rPr>
      </w:pPr>
    </w:p>
    <w:p w:rsidR="001E61E0" w:rsidRPr="001E61E0" w:rsidRDefault="00FD78DB" w:rsidP="001E61E0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i/>
          <w:lang w:val="cs-CZ"/>
        </w:rPr>
      </w:pPr>
      <w:r>
        <w:rPr>
          <w:rFonts w:ascii="Arial Narrow" w:hAnsi="Arial Narrow"/>
          <w:i/>
          <w:lang w:val="cs-CZ"/>
        </w:rPr>
        <w:t xml:space="preserve">Skupina </w:t>
      </w:r>
      <w:r w:rsidR="001E61E0" w:rsidRPr="001E61E0">
        <w:rPr>
          <w:rFonts w:ascii="Arial Narrow" w:hAnsi="Arial Narrow"/>
          <w:i/>
          <w:lang w:val="cs-CZ"/>
        </w:rPr>
        <w:t>GRECO doporučuje přijetí vymahatelných pravidel pro členy Parlamentu regulujících dary a jiné výhody – včetně jiných bezúplatných plnění –, která budou snadno dostupná veřejnosti. Tato pravidla by měla zejména vymezit, jaké druhy darů a jiných výhod mohou být přijatelné, a definovat, jaké chování se od členů Parlamentu, kterým je taková výhoda poskytována nebo nabízena, očekává.</w:t>
      </w:r>
    </w:p>
    <w:p w:rsidR="006B19E7" w:rsidRPr="006B0CB9" w:rsidRDefault="006B19E7" w:rsidP="00104657">
      <w:pPr>
        <w:pStyle w:val="Odstavecseseznamem"/>
        <w:tabs>
          <w:tab w:val="left" w:pos="567"/>
        </w:tabs>
        <w:ind w:left="426" w:hanging="426"/>
        <w:contextualSpacing/>
        <w:jc w:val="both"/>
        <w:rPr>
          <w:rFonts w:ascii="Arial Narrow" w:hAnsi="Arial Narrow"/>
          <w:u w:val="single"/>
          <w:lang w:val="cs-CZ"/>
        </w:rPr>
      </w:pPr>
    </w:p>
    <w:p w:rsidR="009637A0" w:rsidRPr="006B0CB9" w:rsidRDefault="001E61E0" w:rsidP="00104657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lang w:val="cs-CZ"/>
        </w:rPr>
      </w:pPr>
      <w:r w:rsidRPr="00861F53">
        <w:rPr>
          <w:rFonts w:ascii="Arial Narrow" w:hAnsi="Arial Narrow"/>
          <w:u w:val="single"/>
          <w:lang w:val="cs-CZ"/>
        </w:rPr>
        <w:t>Orgány České republiky</w:t>
      </w:r>
      <w:r>
        <w:rPr>
          <w:rFonts w:ascii="Arial Narrow" w:hAnsi="Arial Narrow"/>
          <w:lang w:val="cs-CZ"/>
        </w:rPr>
        <w:t xml:space="preserve"> </w:t>
      </w:r>
      <w:r w:rsidR="00FD4CF0">
        <w:rPr>
          <w:rFonts w:ascii="Arial Narrow" w:hAnsi="Arial Narrow"/>
          <w:lang w:val="cs-CZ"/>
        </w:rPr>
        <w:t>uvádí</w:t>
      </w:r>
      <w:r w:rsidR="00861F53">
        <w:rPr>
          <w:rFonts w:ascii="Arial Narrow" w:hAnsi="Arial Narrow"/>
          <w:lang w:val="cs-CZ"/>
        </w:rPr>
        <w:t xml:space="preserve">, že </w:t>
      </w:r>
      <w:r w:rsidR="00613693">
        <w:rPr>
          <w:rFonts w:ascii="Arial Narrow" w:hAnsi="Arial Narrow"/>
          <w:lang w:val="cs-CZ"/>
        </w:rPr>
        <w:t xml:space="preserve">v porovnání se </w:t>
      </w:r>
      <w:r w:rsidR="00861F53">
        <w:rPr>
          <w:rFonts w:ascii="Arial Narrow" w:hAnsi="Arial Narrow"/>
          <w:lang w:val="cs-CZ"/>
        </w:rPr>
        <w:t>situac</w:t>
      </w:r>
      <w:r w:rsidR="00613693">
        <w:rPr>
          <w:rFonts w:ascii="Arial Narrow" w:hAnsi="Arial Narrow"/>
          <w:lang w:val="cs-CZ"/>
        </w:rPr>
        <w:t xml:space="preserve">í </w:t>
      </w:r>
      <w:r w:rsidR="00861F53">
        <w:rPr>
          <w:rFonts w:ascii="Arial Narrow" w:hAnsi="Arial Narrow"/>
          <w:lang w:val="cs-CZ"/>
        </w:rPr>
        <w:t>uveden</w:t>
      </w:r>
      <w:r w:rsidR="00613693">
        <w:rPr>
          <w:rFonts w:ascii="Arial Narrow" w:hAnsi="Arial Narrow"/>
          <w:lang w:val="cs-CZ"/>
        </w:rPr>
        <w:t>é</w:t>
      </w:r>
      <w:r w:rsidR="00861F53">
        <w:rPr>
          <w:rFonts w:ascii="Arial Narrow" w:hAnsi="Arial Narrow"/>
          <w:lang w:val="cs-CZ"/>
        </w:rPr>
        <w:t xml:space="preserve"> v Hodnotící zprávě</w:t>
      </w:r>
      <w:r w:rsidR="00613693" w:rsidRPr="00613693">
        <w:rPr>
          <w:rFonts w:ascii="Arial Narrow" w:hAnsi="Arial Narrow"/>
          <w:lang w:val="cs-CZ"/>
        </w:rPr>
        <w:t xml:space="preserve"> </w:t>
      </w:r>
      <w:r w:rsidR="00613693">
        <w:rPr>
          <w:rFonts w:ascii="Arial Narrow" w:hAnsi="Arial Narrow"/>
          <w:lang w:val="cs-CZ"/>
        </w:rPr>
        <w:t>nedošlo k žádným legislativním změnám</w:t>
      </w:r>
      <w:r w:rsidR="00D245C3" w:rsidRPr="006B0CB9">
        <w:rPr>
          <w:rFonts w:ascii="Arial Narrow" w:hAnsi="Arial Narrow"/>
          <w:lang w:val="cs-CZ"/>
        </w:rPr>
        <w:t>.</w:t>
      </w:r>
      <w:r w:rsidR="00861F53">
        <w:rPr>
          <w:rFonts w:ascii="Arial Narrow" w:hAnsi="Arial Narrow"/>
          <w:lang w:val="cs-CZ"/>
        </w:rPr>
        <w:t xml:space="preserve"> Určitá zlepšení jsou očeká</w:t>
      </w:r>
      <w:r w:rsidR="00FD4CF0">
        <w:rPr>
          <w:rFonts w:ascii="Arial Narrow" w:hAnsi="Arial Narrow"/>
          <w:lang w:val="cs-CZ"/>
        </w:rPr>
        <w:t xml:space="preserve">vána v souvislosti s návrhem </w:t>
      </w:r>
      <w:r w:rsidR="00861F53">
        <w:rPr>
          <w:rFonts w:ascii="Arial Narrow" w:hAnsi="Arial Narrow"/>
          <w:lang w:val="cs-CZ"/>
        </w:rPr>
        <w:t>zákon</w:t>
      </w:r>
      <w:r w:rsidR="00FD4CF0">
        <w:rPr>
          <w:rFonts w:ascii="Arial Narrow" w:hAnsi="Arial Narrow"/>
          <w:lang w:val="cs-CZ"/>
        </w:rPr>
        <w:t>a</w:t>
      </w:r>
      <w:r w:rsidR="001C4511">
        <w:rPr>
          <w:rFonts w:ascii="Arial Narrow" w:hAnsi="Arial Narrow"/>
          <w:lang w:val="cs-CZ"/>
        </w:rPr>
        <w:t xml:space="preserve"> o lobbování</w:t>
      </w:r>
      <w:r w:rsidR="00861F53">
        <w:rPr>
          <w:rFonts w:ascii="Arial Narrow" w:hAnsi="Arial Narrow"/>
          <w:lang w:val="cs-CZ"/>
        </w:rPr>
        <w:t xml:space="preserve"> </w:t>
      </w:r>
      <w:r w:rsidR="00451F31">
        <w:rPr>
          <w:rFonts w:ascii="Arial Narrow" w:hAnsi="Arial Narrow"/>
          <w:lang w:val="cs-CZ"/>
        </w:rPr>
        <w:t>- viz</w:t>
      </w:r>
      <w:r w:rsidR="00861F53">
        <w:rPr>
          <w:rFonts w:ascii="Arial Narrow" w:hAnsi="Arial Narrow"/>
          <w:lang w:val="cs-CZ"/>
        </w:rPr>
        <w:t xml:space="preserve"> doporučení i. a bod 8 v souvislosti s</w:t>
      </w:r>
      <w:r w:rsidR="00B6740D">
        <w:rPr>
          <w:rFonts w:ascii="Arial Narrow" w:hAnsi="Arial Narrow"/>
          <w:lang w:val="cs-CZ"/>
        </w:rPr>
        <w:t> vytvořen</w:t>
      </w:r>
      <w:r w:rsidR="00EC236C">
        <w:rPr>
          <w:rFonts w:ascii="Arial Narrow" w:hAnsi="Arial Narrow"/>
          <w:lang w:val="cs-CZ"/>
        </w:rPr>
        <w:t xml:space="preserve">ím veřejného </w:t>
      </w:r>
      <w:r w:rsidR="00613693">
        <w:rPr>
          <w:rFonts w:ascii="Arial Narrow" w:hAnsi="Arial Narrow"/>
          <w:lang w:val="cs-CZ"/>
        </w:rPr>
        <w:t xml:space="preserve">registru </w:t>
      </w:r>
      <w:r w:rsidR="00EC236C">
        <w:rPr>
          <w:rFonts w:ascii="Arial Narrow" w:hAnsi="Arial Narrow"/>
          <w:lang w:val="cs-CZ"/>
        </w:rPr>
        <w:t>darů, je</w:t>
      </w:r>
      <w:r w:rsidR="00B6740D">
        <w:rPr>
          <w:rFonts w:ascii="Arial Narrow" w:hAnsi="Arial Narrow"/>
          <w:lang w:val="cs-CZ"/>
        </w:rPr>
        <w:t xml:space="preserve">ž byly přijaty členy Parlamentu </w:t>
      </w:r>
      <w:r w:rsidR="00613693">
        <w:rPr>
          <w:rFonts w:ascii="Arial Narrow" w:hAnsi="Arial Narrow"/>
          <w:lang w:val="cs-CZ"/>
        </w:rPr>
        <w:t>(</w:t>
      </w:r>
      <w:r w:rsidR="00B6740D">
        <w:rPr>
          <w:rFonts w:ascii="Arial Narrow" w:hAnsi="Arial Narrow"/>
          <w:lang w:val="cs-CZ"/>
        </w:rPr>
        <w:t>a jinými veřejnými osobami</w:t>
      </w:r>
      <w:r w:rsidR="00613693">
        <w:rPr>
          <w:rFonts w:ascii="Arial Narrow" w:hAnsi="Arial Narrow"/>
          <w:lang w:val="cs-CZ"/>
        </w:rPr>
        <w:t>)</w:t>
      </w:r>
      <w:r w:rsidR="00FD4CF0">
        <w:rPr>
          <w:rFonts w:ascii="Arial Narrow" w:hAnsi="Arial Narrow"/>
          <w:lang w:val="cs-CZ"/>
        </w:rPr>
        <w:t xml:space="preserve"> a </w:t>
      </w:r>
      <w:r w:rsidR="00811221">
        <w:rPr>
          <w:rFonts w:ascii="Arial Narrow" w:hAnsi="Arial Narrow"/>
          <w:lang w:val="cs-CZ"/>
        </w:rPr>
        <w:t xml:space="preserve">jejichž hodnota překračuje </w:t>
      </w:r>
      <w:r w:rsidR="00613693">
        <w:rPr>
          <w:rFonts w:ascii="Arial Narrow" w:hAnsi="Arial Narrow"/>
          <w:lang w:val="cs-CZ"/>
        </w:rPr>
        <w:t xml:space="preserve">cca </w:t>
      </w:r>
      <w:r w:rsidR="00811221">
        <w:rPr>
          <w:rFonts w:ascii="Arial Narrow" w:hAnsi="Arial Narrow"/>
          <w:lang w:val="cs-CZ"/>
        </w:rPr>
        <w:t>195 EUR</w:t>
      </w:r>
      <w:r w:rsidR="00B6740D">
        <w:rPr>
          <w:rFonts w:ascii="Arial Narrow" w:hAnsi="Arial Narrow"/>
          <w:lang w:val="cs-CZ"/>
        </w:rPr>
        <w:t xml:space="preserve">. </w:t>
      </w:r>
      <w:r w:rsidR="00613693">
        <w:rPr>
          <w:rFonts w:ascii="Arial Narrow" w:hAnsi="Arial Narrow"/>
          <w:lang w:val="cs-CZ"/>
        </w:rPr>
        <w:t xml:space="preserve"> </w:t>
      </w:r>
    </w:p>
    <w:p w:rsidR="00D245C3" w:rsidRPr="006B0CB9" w:rsidRDefault="00D245C3" w:rsidP="00D245C3">
      <w:pPr>
        <w:pStyle w:val="Odstavecseseznamem"/>
        <w:rPr>
          <w:rFonts w:ascii="Arial Narrow" w:hAnsi="Arial Narrow"/>
          <w:lang w:val="cs-CZ"/>
        </w:rPr>
      </w:pPr>
    </w:p>
    <w:p w:rsidR="00D245C3" w:rsidRPr="00E300C0" w:rsidRDefault="00D245C3" w:rsidP="00E300C0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rFonts w:ascii="Arial Narrow" w:hAnsi="Arial Narrow"/>
          <w:lang w:val="cs-CZ"/>
        </w:rPr>
      </w:pPr>
      <w:r w:rsidRPr="006B0CB9">
        <w:rPr>
          <w:rFonts w:ascii="Arial Narrow" w:hAnsi="Arial Narrow"/>
          <w:u w:val="single"/>
          <w:lang w:val="cs-CZ"/>
        </w:rPr>
        <w:t>Skupina GRECO</w:t>
      </w:r>
      <w:r w:rsidRPr="006B0CB9">
        <w:rPr>
          <w:rFonts w:ascii="Arial Narrow" w:hAnsi="Arial Narrow"/>
          <w:lang w:val="cs-CZ"/>
        </w:rPr>
        <w:t xml:space="preserve"> </w:t>
      </w:r>
      <w:r w:rsidR="007A4BE2">
        <w:rPr>
          <w:rFonts w:ascii="Arial Narrow" w:hAnsi="Arial Narrow"/>
          <w:lang w:val="cs-CZ"/>
        </w:rPr>
        <w:t>oceňuje</w:t>
      </w:r>
      <w:r w:rsidR="00613693">
        <w:rPr>
          <w:rFonts w:ascii="Arial Narrow" w:hAnsi="Arial Narrow"/>
          <w:lang w:val="cs-CZ"/>
        </w:rPr>
        <w:t>, že</w:t>
      </w:r>
      <w:r w:rsidR="00B6740D">
        <w:rPr>
          <w:rFonts w:ascii="Arial Narrow" w:hAnsi="Arial Narrow"/>
          <w:lang w:val="cs-CZ"/>
        </w:rPr>
        <w:t xml:space="preserve"> v souvislosti s legislativní</w:t>
      </w:r>
      <w:r w:rsidR="00613693">
        <w:rPr>
          <w:rFonts w:ascii="Arial Narrow" w:hAnsi="Arial Narrow"/>
          <w:lang w:val="cs-CZ"/>
        </w:rPr>
        <w:t>mi</w:t>
      </w:r>
      <w:r w:rsidR="00B6740D">
        <w:rPr>
          <w:rFonts w:ascii="Arial Narrow" w:hAnsi="Arial Narrow"/>
          <w:lang w:val="cs-CZ"/>
        </w:rPr>
        <w:t xml:space="preserve"> prac</w:t>
      </w:r>
      <w:r w:rsidR="00613693">
        <w:rPr>
          <w:rFonts w:ascii="Arial Narrow" w:hAnsi="Arial Narrow"/>
          <w:lang w:val="cs-CZ"/>
        </w:rPr>
        <w:t>emi</w:t>
      </w:r>
      <w:r w:rsidR="00B6740D">
        <w:rPr>
          <w:rFonts w:ascii="Arial Narrow" w:hAnsi="Arial Narrow"/>
          <w:lang w:val="cs-CZ"/>
        </w:rPr>
        <w:t xml:space="preserve"> </w:t>
      </w:r>
      <w:r w:rsidR="001C4511">
        <w:rPr>
          <w:rFonts w:ascii="Arial Narrow" w:hAnsi="Arial Narrow"/>
          <w:lang w:val="cs-CZ"/>
        </w:rPr>
        <w:t>na</w:t>
      </w:r>
      <w:r w:rsidR="00E300C0">
        <w:rPr>
          <w:rFonts w:ascii="Arial Narrow" w:hAnsi="Arial Narrow"/>
          <w:lang w:val="cs-CZ"/>
        </w:rPr>
        <w:t xml:space="preserve"> pravidl</w:t>
      </w:r>
      <w:r w:rsidR="00613693">
        <w:rPr>
          <w:rFonts w:ascii="Arial Narrow" w:hAnsi="Arial Narrow"/>
          <w:lang w:val="cs-CZ"/>
        </w:rPr>
        <w:t>ech</w:t>
      </w:r>
      <w:r w:rsidR="001C4511">
        <w:rPr>
          <w:rFonts w:ascii="Arial Narrow" w:hAnsi="Arial Narrow"/>
          <w:lang w:val="cs-CZ"/>
        </w:rPr>
        <w:t xml:space="preserve"> lobbování</w:t>
      </w:r>
      <w:r w:rsidR="00613693">
        <w:rPr>
          <w:rFonts w:ascii="Arial Narrow" w:hAnsi="Arial Narrow"/>
          <w:lang w:val="cs-CZ"/>
        </w:rPr>
        <w:t>, uvažuje</w:t>
      </w:r>
      <w:r w:rsidR="00E300C0">
        <w:rPr>
          <w:rFonts w:ascii="Arial Narrow" w:hAnsi="Arial Narrow"/>
          <w:lang w:val="cs-CZ"/>
        </w:rPr>
        <w:t xml:space="preserve"> M</w:t>
      </w:r>
      <w:r w:rsidR="00B6740D" w:rsidRPr="00E300C0">
        <w:rPr>
          <w:rFonts w:ascii="Arial Narrow" w:hAnsi="Arial Narrow"/>
          <w:lang w:val="cs-CZ"/>
        </w:rPr>
        <w:t>inisterstv</w:t>
      </w:r>
      <w:r w:rsidR="00613693">
        <w:rPr>
          <w:rFonts w:ascii="Arial Narrow" w:hAnsi="Arial Narrow"/>
          <w:lang w:val="cs-CZ"/>
        </w:rPr>
        <w:t>o</w:t>
      </w:r>
      <w:r w:rsidR="00B6740D" w:rsidRPr="00E300C0">
        <w:rPr>
          <w:rFonts w:ascii="Arial Narrow" w:hAnsi="Arial Narrow"/>
          <w:lang w:val="cs-CZ"/>
        </w:rPr>
        <w:t xml:space="preserve"> spravedlnosti </w:t>
      </w:r>
      <w:r w:rsidR="00613693">
        <w:rPr>
          <w:rFonts w:ascii="Arial Narrow" w:hAnsi="Arial Narrow"/>
          <w:lang w:val="cs-CZ"/>
        </w:rPr>
        <w:t>o</w:t>
      </w:r>
      <w:r w:rsidR="00B6740D" w:rsidRPr="00E300C0">
        <w:rPr>
          <w:rFonts w:ascii="Arial Narrow" w:hAnsi="Arial Narrow"/>
          <w:lang w:val="cs-CZ"/>
        </w:rPr>
        <w:t xml:space="preserve"> představení a zavedení povinnosti členů Parlamentu (a dalších </w:t>
      </w:r>
      <w:r w:rsidR="007A4BE2">
        <w:rPr>
          <w:rFonts w:ascii="Arial Narrow" w:hAnsi="Arial Narrow"/>
          <w:lang w:val="cs-CZ"/>
        </w:rPr>
        <w:t>veřejných osob) podat oznámení</w:t>
      </w:r>
      <w:r w:rsidR="00B6740D" w:rsidRPr="00E300C0">
        <w:rPr>
          <w:rFonts w:ascii="Arial Narrow" w:hAnsi="Arial Narrow"/>
          <w:lang w:val="cs-CZ"/>
        </w:rPr>
        <w:t xml:space="preserve"> o darech</w:t>
      </w:r>
      <w:r w:rsidR="00811221" w:rsidRPr="00E300C0">
        <w:rPr>
          <w:rFonts w:ascii="Arial Narrow" w:hAnsi="Arial Narrow"/>
          <w:lang w:val="cs-CZ"/>
        </w:rPr>
        <w:t xml:space="preserve">. Prozatím zde </w:t>
      </w:r>
      <w:r w:rsidR="00613693">
        <w:rPr>
          <w:rFonts w:ascii="Arial Narrow" w:hAnsi="Arial Narrow"/>
          <w:lang w:val="cs-CZ"/>
        </w:rPr>
        <w:t xml:space="preserve">však </w:t>
      </w:r>
      <w:r w:rsidR="007A4BE2">
        <w:rPr>
          <w:rFonts w:ascii="Arial Narrow" w:hAnsi="Arial Narrow"/>
          <w:lang w:val="cs-CZ"/>
        </w:rPr>
        <w:t>nejsou žádné</w:t>
      </w:r>
      <w:r w:rsidR="00811221" w:rsidRPr="00E300C0">
        <w:rPr>
          <w:rFonts w:ascii="Arial Narrow" w:hAnsi="Arial Narrow"/>
          <w:lang w:val="cs-CZ"/>
        </w:rPr>
        <w:t xml:space="preserve"> </w:t>
      </w:r>
      <w:r w:rsidR="007A4BE2">
        <w:rPr>
          <w:rFonts w:ascii="Arial Narrow" w:hAnsi="Arial Narrow"/>
          <w:lang w:val="cs-CZ"/>
        </w:rPr>
        <w:t>hmatatelné</w:t>
      </w:r>
      <w:r w:rsidR="00811221" w:rsidRPr="00E300C0">
        <w:rPr>
          <w:rFonts w:ascii="Arial Narrow" w:hAnsi="Arial Narrow"/>
          <w:lang w:val="cs-CZ"/>
        </w:rPr>
        <w:t xml:space="preserve"> pokrok</w:t>
      </w:r>
      <w:r w:rsidR="007A4BE2">
        <w:rPr>
          <w:rFonts w:ascii="Arial Narrow" w:hAnsi="Arial Narrow"/>
          <w:lang w:val="cs-CZ"/>
        </w:rPr>
        <w:t>y</w:t>
      </w:r>
      <w:r w:rsidR="00811221" w:rsidRPr="00E300C0">
        <w:rPr>
          <w:rFonts w:ascii="Arial Narrow" w:hAnsi="Arial Narrow"/>
          <w:lang w:val="cs-CZ"/>
        </w:rPr>
        <w:t xml:space="preserve"> a legislativní a rozhodovací kapacity vlády jsou </w:t>
      </w:r>
      <w:r w:rsidR="00613693">
        <w:rPr>
          <w:rFonts w:ascii="Arial Narrow" w:hAnsi="Arial Narrow"/>
          <w:lang w:val="cs-CZ"/>
        </w:rPr>
        <w:t>zdrojem nejistot</w:t>
      </w:r>
      <w:r w:rsidR="00811221" w:rsidRPr="00E300C0">
        <w:rPr>
          <w:rFonts w:ascii="Arial Narrow" w:hAnsi="Arial Narrow"/>
          <w:lang w:val="cs-CZ"/>
        </w:rPr>
        <w:t>, jak bylo výše zmíněno v doporučení i. Pro Českou</w:t>
      </w:r>
      <w:r w:rsidR="00EC236C">
        <w:rPr>
          <w:rFonts w:ascii="Arial Narrow" w:hAnsi="Arial Narrow"/>
          <w:lang w:val="cs-CZ"/>
        </w:rPr>
        <w:t xml:space="preserve"> republiku je důležité, aby byl</w:t>
      </w:r>
      <w:r w:rsidR="00811221" w:rsidRPr="00E300C0">
        <w:rPr>
          <w:rFonts w:ascii="Arial Narrow" w:hAnsi="Arial Narrow"/>
          <w:lang w:val="cs-CZ"/>
        </w:rPr>
        <w:t xml:space="preserve"> zahájen a rozvinut rozsáhlý právní rámec týkající se darů a jiných výhod, jenž </w:t>
      </w:r>
      <w:r w:rsidR="00F31EA2">
        <w:rPr>
          <w:rFonts w:ascii="Arial Narrow" w:hAnsi="Arial Narrow"/>
          <w:lang w:val="cs-CZ"/>
        </w:rPr>
        <w:t>bude</w:t>
      </w:r>
      <w:r w:rsidR="00F31EA2" w:rsidRPr="00E300C0">
        <w:rPr>
          <w:rFonts w:ascii="Arial Narrow" w:hAnsi="Arial Narrow"/>
          <w:lang w:val="cs-CZ"/>
        </w:rPr>
        <w:t xml:space="preserve"> </w:t>
      </w:r>
      <w:r w:rsidR="00811221" w:rsidRPr="00E300C0">
        <w:rPr>
          <w:rFonts w:ascii="Arial Narrow" w:hAnsi="Arial Narrow"/>
          <w:lang w:val="cs-CZ"/>
        </w:rPr>
        <w:t xml:space="preserve">v souladu s různými aspekty tohoto doporučení. </w:t>
      </w:r>
      <w:r w:rsidR="00FD78DB">
        <w:rPr>
          <w:rFonts w:ascii="Arial Narrow" w:hAnsi="Arial Narrow"/>
          <w:lang w:val="cs-CZ"/>
        </w:rPr>
        <w:t xml:space="preserve">Skupina </w:t>
      </w:r>
      <w:r w:rsidR="00811221" w:rsidRPr="00E300C0">
        <w:rPr>
          <w:rFonts w:ascii="Arial Narrow" w:hAnsi="Arial Narrow"/>
          <w:lang w:val="cs-CZ"/>
        </w:rPr>
        <w:t xml:space="preserve">GRECO dále poukazuje na několik kontroverzí, jež byly v posledních letech předmětem zájmu českých a světových médií (srov. bod 80 a poznámka pod čarou 2)  </w:t>
      </w:r>
    </w:p>
    <w:p w:rsidR="00D245C3" w:rsidRPr="006B0CB9" w:rsidRDefault="00D245C3" w:rsidP="00D245C3">
      <w:pPr>
        <w:pStyle w:val="Odstavecseseznamem"/>
        <w:rPr>
          <w:rFonts w:ascii="Arial Narrow" w:hAnsi="Arial Narrow"/>
          <w:lang w:val="cs-CZ"/>
        </w:rPr>
      </w:pPr>
    </w:p>
    <w:p w:rsidR="00811221" w:rsidRPr="00811221" w:rsidRDefault="00D245C3" w:rsidP="00811221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b/>
          <w:u w:val="single"/>
          <w:lang w:val="cs-CZ"/>
        </w:rPr>
      </w:pPr>
      <w:r w:rsidRPr="00811221">
        <w:rPr>
          <w:rFonts w:ascii="Arial Narrow" w:hAnsi="Arial Narrow"/>
          <w:u w:val="single"/>
          <w:lang w:val="cs-CZ"/>
        </w:rPr>
        <w:lastRenderedPageBreak/>
        <w:t>Skupina GRECO došla k závěru, že</w:t>
      </w:r>
      <w:r w:rsidR="00811221" w:rsidRPr="00811221">
        <w:rPr>
          <w:rFonts w:ascii="Arial Narrow" w:hAnsi="Arial Narrow"/>
          <w:u w:val="single"/>
          <w:lang w:val="cs-CZ"/>
        </w:rPr>
        <w:t xml:space="preserve"> doporučení </w:t>
      </w:r>
      <w:proofErr w:type="spellStart"/>
      <w:r w:rsidR="00811221" w:rsidRPr="00811221">
        <w:rPr>
          <w:rFonts w:ascii="Arial Narrow" w:hAnsi="Arial Narrow"/>
          <w:u w:val="single"/>
          <w:lang w:val="cs-CZ"/>
        </w:rPr>
        <w:t>iii</w:t>
      </w:r>
      <w:proofErr w:type="spellEnd"/>
      <w:r w:rsidR="00811221" w:rsidRPr="00811221">
        <w:rPr>
          <w:rFonts w:ascii="Arial Narrow" w:hAnsi="Arial Narrow"/>
          <w:u w:val="single"/>
          <w:lang w:val="cs-CZ"/>
        </w:rPr>
        <w:t xml:space="preserve"> ne</w:t>
      </w:r>
      <w:r w:rsidR="00CB0487">
        <w:rPr>
          <w:rFonts w:ascii="Arial Narrow" w:hAnsi="Arial Narrow"/>
          <w:u w:val="single"/>
          <w:lang w:val="cs-CZ"/>
        </w:rPr>
        <w:t xml:space="preserve">bylo </w:t>
      </w:r>
      <w:r w:rsidRPr="00811221">
        <w:rPr>
          <w:rFonts w:ascii="Arial Narrow" w:hAnsi="Arial Narrow"/>
          <w:u w:val="single"/>
          <w:lang w:val="cs-CZ"/>
        </w:rPr>
        <w:t>splněn</w:t>
      </w:r>
      <w:r w:rsidR="00CB0487">
        <w:rPr>
          <w:rFonts w:ascii="Arial Narrow" w:hAnsi="Arial Narrow"/>
          <w:u w:val="single"/>
          <w:lang w:val="cs-CZ"/>
        </w:rPr>
        <w:t>o</w:t>
      </w:r>
      <w:r w:rsidRPr="00811221">
        <w:rPr>
          <w:rFonts w:ascii="Arial Narrow" w:hAnsi="Arial Narrow"/>
          <w:u w:val="single"/>
          <w:lang w:val="cs-CZ"/>
        </w:rPr>
        <w:t>.</w:t>
      </w:r>
    </w:p>
    <w:p w:rsidR="00811221" w:rsidRPr="00811221" w:rsidRDefault="00811221" w:rsidP="00811221">
      <w:pPr>
        <w:pStyle w:val="Odstavecseseznamem"/>
        <w:rPr>
          <w:b/>
          <w:u w:val="single"/>
          <w:lang w:val="cs-CZ"/>
        </w:rPr>
      </w:pPr>
    </w:p>
    <w:p w:rsidR="007E6A89" w:rsidRPr="00811221" w:rsidRDefault="00811221" w:rsidP="00811221">
      <w:pPr>
        <w:pStyle w:val="Odstavecseseznamem"/>
        <w:tabs>
          <w:tab w:val="left" w:pos="567"/>
        </w:tabs>
        <w:ind w:left="567"/>
        <w:contextualSpacing/>
        <w:jc w:val="both"/>
        <w:rPr>
          <w:rFonts w:ascii="Arial Narrow" w:hAnsi="Arial Narrow"/>
          <w:b/>
          <w:lang w:val="cs-CZ"/>
        </w:rPr>
      </w:pPr>
      <w:r>
        <w:rPr>
          <w:rFonts w:ascii="Arial Narrow" w:hAnsi="Arial Narrow"/>
          <w:b/>
          <w:lang w:val="cs-CZ"/>
        </w:rPr>
        <w:t xml:space="preserve">Doporučení </w:t>
      </w:r>
      <w:proofErr w:type="spellStart"/>
      <w:r>
        <w:rPr>
          <w:rFonts w:ascii="Arial Narrow" w:hAnsi="Arial Narrow"/>
          <w:b/>
          <w:lang w:val="cs-CZ"/>
        </w:rPr>
        <w:t>iv</w:t>
      </w:r>
      <w:proofErr w:type="spellEnd"/>
      <w:r>
        <w:rPr>
          <w:rFonts w:ascii="Arial Narrow" w:hAnsi="Arial Narrow"/>
          <w:b/>
          <w:lang w:val="cs-CZ"/>
        </w:rPr>
        <w:t xml:space="preserve">. </w:t>
      </w:r>
    </w:p>
    <w:p w:rsidR="00870E33" w:rsidRPr="006B0CB9" w:rsidRDefault="00870E33" w:rsidP="00104657">
      <w:pPr>
        <w:pStyle w:val="question"/>
        <w:tabs>
          <w:tab w:val="left" w:pos="567"/>
        </w:tabs>
        <w:ind w:left="0" w:firstLine="0"/>
        <w:contextualSpacing/>
        <w:rPr>
          <w:rFonts w:cs="Arial"/>
          <w:i/>
          <w:szCs w:val="24"/>
          <w:lang w:val="cs-CZ"/>
        </w:rPr>
      </w:pPr>
    </w:p>
    <w:p w:rsidR="00870E33" w:rsidRPr="0047064B" w:rsidRDefault="00FD78DB" w:rsidP="0047064B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i/>
          <w:szCs w:val="24"/>
          <w:lang w:val="cs-CZ"/>
        </w:rPr>
      </w:pPr>
      <w:r>
        <w:rPr>
          <w:i/>
          <w:szCs w:val="24"/>
          <w:lang w:val="cs-CZ"/>
        </w:rPr>
        <w:t xml:space="preserve">Skupina </w:t>
      </w:r>
      <w:r w:rsidR="0047064B" w:rsidRPr="0047064B">
        <w:rPr>
          <w:i/>
          <w:szCs w:val="24"/>
          <w:lang w:val="cs-CZ"/>
        </w:rPr>
        <w:t>GRECO doporučuje (i) zavést povinnost pro členy Parlamentu předkládat oznámení o činnostech, oznámení o majetku a oznámení o příjmech, darech a závazcích na počátku svého mandátu, zavést elektronický systém pro podávání a zveřejňování oznámení, který by zvýšil dostupnost oznámení na internetu; (</w:t>
      </w:r>
      <w:proofErr w:type="spellStart"/>
      <w:r w:rsidR="0047064B" w:rsidRPr="0047064B">
        <w:rPr>
          <w:i/>
          <w:szCs w:val="24"/>
          <w:lang w:val="cs-CZ"/>
        </w:rPr>
        <w:t>ii</w:t>
      </w:r>
      <w:proofErr w:type="spellEnd"/>
      <w:r w:rsidR="0047064B" w:rsidRPr="0047064B">
        <w:rPr>
          <w:i/>
          <w:szCs w:val="24"/>
          <w:lang w:val="cs-CZ"/>
        </w:rPr>
        <w:t>) jednoznačně stanovit, že oznámení musí rovněž zahrnovat věcné benefity poskytované členům Parlamentu; a (</w:t>
      </w:r>
      <w:proofErr w:type="spellStart"/>
      <w:r w:rsidR="0047064B" w:rsidRPr="0047064B">
        <w:rPr>
          <w:i/>
          <w:szCs w:val="24"/>
          <w:lang w:val="cs-CZ"/>
        </w:rPr>
        <w:t>iii</w:t>
      </w:r>
      <w:proofErr w:type="spellEnd"/>
      <w:r w:rsidR="0047064B" w:rsidRPr="0047064B">
        <w:rPr>
          <w:i/>
          <w:szCs w:val="24"/>
          <w:lang w:val="cs-CZ"/>
        </w:rPr>
        <w:t>) zvážit rozšíření rozsahu oznámení tak, aby rovněž obsahovala informace o manželovi/manželce a závislých rodinných příslušnících (přičemž se rozumí, že takové informace by nemusely být nutně zveřejněny).</w:t>
      </w:r>
    </w:p>
    <w:p w:rsidR="00870E33" w:rsidRPr="006B0CB9" w:rsidRDefault="00870E33" w:rsidP="003A0AA2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8E0904" w:rsidRPr="00B965C5" w:rsidRDefault="00870E33" w:rsidP="00B965C5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 w:rsidRPr="0047064B">
        <w:rPr>
          <w:rFonts w:cs="Arial"/>
          <w:szCs w:val="24"/>
          <w:u w:val="single"/>
          <w:lang w:val="cs-CZ"/>
        </w:rPr>
        <w:t>Orgány České republiky</w:t>
      </w:r>
      <w:r w:rsidRPr="006B0CB9">
        <w:rPr>
          <w:rFonts w:cs="Arial"/>
          <w:szCs w:val="24"/>
          <w:lang w:val="cs-CZ"/>
        </w:rPr>
        <w:t xml:space="preserve"> </w:t>
      </w:r>
      <w:r w:rsidR="008E0904">
        <w:rPr>
          <w:rFonts w:cs="Arial"/>
          <w:szCs w:val="24"/>
          <w:lang w:val="cs-CZ"/>
        </w:rPr>
        <w:t>informují</w:t>
      </w:r>
      <w:r w:rsidR="0047064B">
        <w:rPr>
          <w:rFonts w:cs="Arial"/>
          <w:szCs w:val="24"/>
          <w:lang w:val="cs-CZ"/>
        </w:rPr>
        <w:t xml:space="preserve"> o </w:t>
      </w:r>
      <w:r w:rsidR="007A4BE2">
        <w:rPr>
          <w:rFonts w:cs="Arial"/>
          <w:szCs w:val="24"/>
          <w:lang w:val="cs-CZ"/>
        </w:rPr>
        <w:t xml:space="preserve">legislativních </w:t>
      </w:r>
      <w:r w:rsidR="0047064B">
        <w:rPr>
          <w:rFonts w:cs="Arial"/>
          <w:szCs w:val="24"/>
          <w:lang w:val="cs-CZ"/>
        </w:rPr>
        <w:t>změnách</w:t>
      </w:r>
      <w:r w:rsidR="007A4BE2">
        <w:rPr>
          <w:rFonts w:cs="Arial"/>
          <w:szCs w:val="24"/>
          <w:lang w:val="cs-CZ"/>
        </w:rPr>
        <w:t>, které byly v přípravné fázi</w:t>
      </w:r>
      <w:r w:rsidR="0047064B">
        <w:rPr>
          <w:rFonts w:cs="Arial"/>
          <w:szCs w:val="24"/>
          <w:lang w:val="cs-CZ"/>
        </w:rPr>
        <w:t xml:space="preserve"> během </w:t>
      </w:r>
      <w:r w:rsidR="008E0904">
        <w:rPr>
          <w:rFonts w:cs="Arial"/>
          <w:szCs w:val="24"/>
          <w:lang w:val="cs-CZ"/>
        </w:rPr>
        <w:t>návštěvy</w:t>
      </w:r>
      <w:r w:rsidR="00E326D1">
        <w:rPr>
          <w:rFonts w:cs="Arial"/>
          <w:szCs w:val="24"/>
          <w:lang w:val="cs-CZ"/>
        </w:rPr>
        <w:t xml:space="preserve"> </w:t>
      </w:r>
      <w:r w:rsidR="008664FB">
        <w:rPr>
          <w:rFonts w:cs="Arial"/>
          <w:szCs w:val="24"/>
          <w:lang w:val="cs-CZ"/>
        </w:rPr>
        <w:t>týmu GET</w:t>
      </w:r>
      <w:r w:rsidR="008E0904">
        <w:rPr>
          <w:rFonts w:cs="Arial"/>
          <w:szCs w:val="24"/>
          <w:lang w:val="cs-CZ"/>
        </w:rPr>
        <w:t xml:space="preserve">. Povinnost členů Parlamentu k předložení oznámení o činnostech, oznámení o majetku a oznámení o příjmech, darech a závazcích </w:t>
      </w:r>
      <w:r w:rsidR="008E0904" w:rsidRPr="008E0904">
        <w:rPr>
          <w:rFonts w:cs="Arial"/>
          <w:szCs w:val="24"/>
          <w:u w:val="single"/>
          <w:lang w:val="cs-CZ"/>
        </w:rPr>
        <w:t>na začátku jejich mandátu</w:t>
      </w:r>
      <w:r w:rsidR="00614504">
        <w:rPr>
          <w:rFonts w:cs="Arial"/>
          <w:szCs w:val="24"/>
          <w:lang w:val="cs-CZ"/>
        </w:rPr>
        <w:t xml:space="preserve">, byla </w:t>
      </w:r>
      <w:r w:rsidR="008E0904">
        <w:rPr>
          <w:rFonts w:cs="Arial"/>
          <w:szCs w:val="24"/>
          <w:lang w:val="cs-CZ"/>
        </w:rPr>
        <w:t xml:space="preserve">zavedena zákonem č. 14/2017 Sb., ze dne 29. listopadu 2016, kterým se mění zákon č. 159/2006 Sb., o střetu zájmů. Toto oznámení zachycuje stav </w:t>
      </w:r>
      <w:r w:rsidR="008E0904" w:rsidRPr="0036331F">
        <w:rPr>
          <w:color w:val="000000"/>
          <w:lang w:val="cs-CZ"/>
        </w:rPr>
        <w:t xml:space="preserve">ke dni předcházejícímu dni zahájení výkonu funkce (§ 12 odst. </w:t>
      </w:r>
      <w:r w:rsidR="008E0904" w:rsidRPr="009464E0">
        <w:rPr>
          <w:color w:val="000000"/>
          <w:lang w:val="cs-CZ"/>
        </w:rPr>
        <w:t>1 zákona o střetu zájmů)</w:t>
      </w:r>
      <w:bookmarkStart w:id="0" w:name="_GoBack"/>
      <w:bookmarkEnd w:id="0"/>
      <w:r w:rsidR="008E0904" w:rsidRPr="009464E0">
        <w:rPr>
          <w:color w:val="000000"/>
          <w:lang w:val="cs-CZ"/>
        </w:rPr>
        <w:t xml:space="preserve">. </w:t>
      </w:r>
      <w:r w:rsidR="00B10BB4" w:rsidRPr="009464E0">
        <w:rPr>
          <w:color w:val="000000"/>
          <w:lang w:val="cs-CZ"/>
        </w:rPr>
        <w:t>V případě poslanců, ti jso</w:t>
      </w:r>
      <w:r w:rsidR="00614504" w:rsidRPr="009464E0">
        <w:rPr>
          <w:color w:val="000000"/>
          <w:lang w:val="cs-CZ"/>
        </w:rPr>
        <w:t>u neprodleně ode dne, kdy začíná jejich mandát, nejpozději však do 15 dnů</w:t>
      </w:r>
      <w:r w:rsidR="00B10BB4" w:rsidRPr="009464E0">
        <w:rPr>
          <w:color w:val="000000"/>
          <w:lang w:val="cs-CZ"/>
        </w:rPr>
        <w:t>, zapsáni do registru oznámení Kancelář</w:t>
      </w:r>
      <w:r w:rsidR="00F31EA2" w:rsidRPr="009464E0">
        <w:rPr>
          <w:color w:val="000000"/>
          <w:lang w:val="cs-CZ"/>
        </w:rPr>
        <w:t>í</w:t>
      </w:r>
      <w:r w:rsidR="00B10BB4" w:rsidRPr="009464E0">
        <w:rPr>
          <w:color w:val="000000"/>
          <w:lang w:val="cs-CZ"/>
        </w:rPr>
        <w:t xml:space="preserve"> </w:t>
      </w:r>
      <w:r w:rsidR="00E300C0" w:rsidRPr="009464E0">
        <w:rPr>
          <w:color w:val="000000"/>
          <w:lang w:val="cs-CZ"/>
        </w:rPr>
        <w:t>Poslanecké sněmovny (§ 14 odst. 1 a odst. 2 zákona o střetu zájmů). Registr oznámení, jenž je spravován Ministerstvem spravedlnosti, byl plně elektronizován, a to ve formě informačního systému veřejné správy (§ 13 ods</w:t>
      </w:r>
      <w:r w:rsidR="00451F31">
        <w:rPr>
          <w:color w:val="000000"/>
          <w:lang w:val="cs-CZ"/>
        </w:rPr>
        <w:t>t</w:t>
      </w:r>
      <w:r w:rsidR="00E300C0" w:rsidRPr="009464E0">
        <w:rPr>
          <w:color w:val="000000"/>
          <w:lang w:val="cs-CZ"/>
        </w:rPr>
        <w:t>. 1 zákona o střetu zájmů)</w:t>
      </w:r>
      <w:r w:rsidR="00F31EA2" w:rsidRPr="009464E0">
        <w:rPr>
          <w:color w:val="000000"/>
          <w:lang w:val="cs-CZ"/>
        </w:rPr>
        <w:t xml:space="preserve"> a</w:t>
      </w:r>
      <w:r w:rsidR="00E300C0" w:rsidRPr="009464E0">
        <w:rPr>
          <w:color w:val="000000"/>
          <w:lang w:val="cs-CZ"/>
        </w:rPr>
        <w:t xml:space="preserve"> </w:t>
      </w:r>
      <w:r w:rsidR="00F31EA2" w:rsidRPr="009464E0">
        <w:rPr>
          <w:color w:val="000000"/>
          <w:lang w:val="cs-CZ"/>
        </w:rPr>
        <w:t>o</w:t>
      </w:r>
      <w:r w:rsidR="00E300C0" w:rsidRPr="009464E0">
        <w:rPr>
          <w:color w:val="000000"/>
          <w:lang w:val="cs-CZ"/>
        </w:rPr>
        <w:t xml:space="preserve">známení </w:t>
      </w:r>
      <w:r w:rsidR="00B965C5" w:rsidRPr="009464E0">
        <w:rPr>
          <w:color w:val="000000"/>
          <w:lang w:val="cs-CZ"/>
        </w:rPr>
        <w:t xml:space="preserve">členů Parlamentu jsou </w:t>
      </w:r>
      <w:r w:rsidR="00614504" w:rsidRPr="009464E0">
        <w:rPr>
          <w:color w:val="000000"/>
          <w:lang w:val="cs-CZ"/>
        </w:rPr>
        <w:t xml:space="preserve">bezplatně dostupná </w:t>
      </w:r>
      <w:r w:rsidR="00B965C5" w:rsidRPr="009464E0">
        <w:rPr>
          <w:color w:val="000000"/>
          <w:lang w:val="cs-CZ"/>
        </w:rPr>
        <w:t xml:space="preserve">bez nutnosti předchozí </w:t>
      </w:r>
      <w:r w:rsidR="00B965C5" w:rsidRPr="001C4511">
        <w:rPr>
          <w:color w:val="000000"/>
          <w:lang w:val="cs-CZ"/>
        </w:rPr>
        <w:t xml:space="preserve">žádosti (§ 13 odst. 3 zákona o střetu zájmů). Registr oznámení se všemi relevantními informacemi a </w:t>
      </w:r>
      <w:r w:rsidR="00B965C5" w:rsidRPr="001C4511">
        <w:rPr>
          <w:color w:val="000000"/>
          <w:szCs w:val="24"/>
          <w:lang w:val="cs-CZ"/>
        </w:rPr>
        <w:t xml:space="preserve">formuláři pro veřejnost k nahlášení </w:t>
      </w:r>
      <w:r w:rsidR="00F31EA2" w:rsidRPr="001C4511">
        <w:rPr>
          <w:color w:val="000000"/>
          <w:szCs w:val="24"/>
          <w:lang w:val="cs-CZ"/>
        </w:rPr>
        <w:t xml:space="preserve">Ministerstvu spravedlnosti jakýchkoli nesrovnalostí </w:t>
      </w:r>
      <w:r w:rsidR="00B965C5" w:rsidRPr="001C4511">
        <w:rPr>
          <w:color w:val="000000"/>
          <w:szCs w:val="24"/>
          <w:lang w:val="cs-CZ"/>
        </w:rPr>
        <w:t xml:space="preserve">je dostupný na </w:t>
      </w:r>
      <w:hyperlink r:id="rId13" w:history="1">
        <w:r w:rsidR="00B965C5" w:rsidRPr="001C4511">
          <w:rPr>
            <w:rStyle w:val="Hypertextovodkaz"/>
            <w:rFonts w:cs="Arial"/>
            <w:szCs w:val="24"/>
            <w:lang w:val="cs-CZ"/>
          </w:rPr>
          <w:t>http://cro.justice.cz/</w:t>
        </w:r>
      </w:hyperlink>
      <w:r w:rsidR="00B965C5" w:rsidRPr="001C4511">
        <w:rPr>
          <w:rFonts w:cs="Arial"/>
          <w:szCs w:val="24"/>
          <w:lang w:val="cs-CZ"/>
        </w:rPr>
        <w:t>.</w:t>
      </w:r>
    </w:p>
    <w:p w:rsidR="002817EF" w:rsidRPr="006B0CB9" w:rsidRDefault="002817EF" w:rsidP="003C2BC9">
      <w:pPr>
        <w:pStyle w:val="Odstavecseseznamem"/>
        <w:rPr>
          <w:rFonts w:ascii="Arial Narrow" w:hAnsi="Arial Narrow" w:cs="Arial"/>
          <w:i/>
          <w:lang w:val="cs-CZ"/>
        </w:rPr>
      </w:pPr>
    </w:p>
    <w:p w:rsidR="00870E33" w:rsidRPr="006B0CB9" w:rsidRDefault="00E53C8B" w:rsidP="00E53C8B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szCs w:val="24"/>
          <w:lang w:val="cs-CZ"/>
        </w:rPr>
        <w:t>K druhé části</w:t>
      </w:r>
      <w:r w:rsidR="00E8518B">
        <w:rPr>
          <w:rFonts w:cs="Arial"/>
          <w:szCs w:val="24"/>
          <w:lang w:val="cs-CZ"/>
        </w:rPr>
        <w:t xml:space="preserve"> </w:t>
      </w:r>
      <w:r>
        <w:rPr>
          <w:rFonts w:cs="Arial"/>
          <w:szCs w:val="24"/>
          <w:lang w:val="cs-CZ"/>
        </w:rPr>
        <w:t xml:space="preserve">doporučení, </w:t>
      </w:r>
      <w:r w:rsidRPr="00E53C8B">
        <w:rPr>
          <w:rFonts w:cs="Arial"/>
          <w:szCs w:val="24"/>
          <w:lang w:val="cs-CZ"/>
        </w:rPr>
        <w:t>Metodika k podávání oznámení veřejnými funkcionáři dle zákona o střetu zájmů</w:t>
      </w:r>
      <w:r>
        <w:rPr>
          <w:rFonts w:cs="Arial"/>
          <w:szCs w:val="24"/>
          <w:lang w:val="cs-CZ"/>
        </w:rPr>
        <w:t xml:space="preserve"> </w:t>
      </w:r>
      <w:r w:rsidR="00C14263">
        <w:rPr>
          <w:rFonts w:cs="Arial"/>
          <w:szCs w:val="24"/>
          <w:lang w:val="cs-CZ"/>
        </w:rPr>
        <w:t xml:space="preserve">(§ 43) </w:t>
      </w:r>
      <w:r>
        <w:rPr>
          <w:rFonts w:cs="Arial"/>
          <w:szCs w:val="24"/>
          <w:lang w:val="cs-CZ"/>
        </w:rPr>
        <w:t>byla upravena po výše zmíněné legislativní změně a v současnosti konstatuje: „</w:t>
      </w:r>
      <w:r w:rsidRPr="0036331F">
        <w:rPr>
          <w:sz w:val="23"/>
          <w:szCs w:val="23"/>
          <w:lang w:val="cs-CZ"/>
        </w:rPr>
        <w:t>Za jinou majetkovou výhodu lze považovat jakoukoliv výhodu, která veřejnému funkcionáři poskytuje přímo či nepřímo nějaký majetkový prospěch (např. věcné benefity v podobě vstupenek na kulturní či sportovní akce, pobytové zájezdy apod.).</w:t>
      </w:r>
      <w:r>
        <w:rPr>
          <w:rFonts w:cs="Arial"/>
          <w:szCs w:val="24"/>
          <w:lang w:val="cs-CZ"/>
        </w:rPr>
        <w:t>“</w:t>
      </w:r>
      <w:r w:rsidR="00E8518B">
        <w:rPr>
          <w:rFonts w:cs="Arial"/>
          <w:szCs w:val="24"/>
          <w:lang w:val="cs-CZ"/>
        </w:rPr>
        <w:t xml:space="preserve"> Ačkoliv se jedná o právně nezávazný doku</w:t>
      </w:r>
      <w:r w:rsidR="00614504">
        <w:rPr>
          <w:rFonts w:cs="Arial"/>
          <w:szCs w:val="24"/>
          <w:lang w:val="cs-CZ"/>
        </w:rPr>
        <w:t>ment, tato metodika představuje</w:t>
      </w:r>
      <w:r w:rsidR="00E8518B">
        <w:rPr>
          <w:rFonts w:cs="Arial"/>
          <w:szCs w:val="24"/>
          <w:lang w:val="cs-CZ"/>
        </w:rPr>
        <w:t xml:space="preserve"> právní interpretaci podporovanou Ministerstvem spravedlnosti jako</w:t>
      </w:r>
      <w:r w:rsidR="00C14263">
        <w:rPr>
          <w:rFonts w:cs="Arial"/>
          <w:szCs w:val="24"/>
          <w:lang w:val="cs-CZ"/>
        </w:rPr>
        <w:t>žto</w:t>
      </w:r>
      <w:r w:rsidR="00E8518B">
        <w:rPr>
          <w:rFonts w:cs="Arial"/>
          <w:szCs w:val="24"/>
          <w:lang w:val="cs-CZ"/>
        </w:rPr>
        <w:t xml:space="preserve"> (nový</w:t>
      </w:r>
      <w:r w:rsidR="00C14263">
        <w:rPr>
          <w:rFonts w:cs="Arial"/>
          <w:szCs w:val="24"/>
          <w:lang w:val="cs-CZ"/>
        </w:rPr>
        <w:t>m</w:t>
      </w:r>
      <w:r w:rsidR="00E8518B">
        <w:rPr>
          <w:rFonts w:cs="Arial"/>
          <w:szCs w:val="24"/>
          <w:lang w:val="cs-CZ"/>
        </w:rPr>
        <w:t>) dohlížecí</w:t>
      </w:r>
      <w:r w:rsidR="00C14263">
        <w:rPr>
          <w:rFonts w:cs="Arial"/>
          <w:szCs w:val="24"/>
          <w:lang w:val="cs-CZ"/>
        </w:rPr>
        <w:t>m</w:t>
      </w:r>
      <w:r w:rsidR="00E8518B">
        <w:rPr>
          <w:rFonts w:cs="Arial"/>
          <w:szCs w:val="24"/>
          <w:lang w:val="cs-CZ"/>
        </w:rPr>
        <w:t xml:space="preserve"> orgán</w:t>
      </w:r>
      <w:r w:rsidR="00C14263">
        <w:rPr>
          <w:rFonts w:cs="Arial"/>
          <w:szCs w:val="24"/>
          <w:lang w:val="cs-CZ"/>
        </w:rPr>
        <w:t>em</w:t>
      </w:r>
      <w:r w:rsidR="00E8518B">
        <w:rPr>
          <w:rFonts w:cs="Arial"/>
          <w:szCs w:val="24"/>
          <w:lang w:val="cs-CZ"/>
        </w:rPr>
        <w:t>, a proto je široce využíván</w:t>
      </w:r>
      <w:r w:rsidR="00C14263">
        <w:rPr>
          <w:rFonts w:cs="Arial"/>
          <w:szCs w:val="24"/>
          <w:lang w:val="cs-CZ"/>
        </w:rPr>
        <w:t>a</w:t>
      </w:r>
      <w:r w:rsidR="00E8518B">
        <w:rPr>
          <w:rFonts w:cs="Arial"/>
          <w:szCs w:val="24"/>
          <w:lang w:val="cs-CZ"/>
        </w:rPr>
        <w:t xml:space="preserve"> veřejnými činiteli.  </w:t>
      </w:r>
    </w:p>
    <w:p w:rsidR="004D76C2" w:rsidRPr="00E8518B" w:rsidRDefault="004D76C2" w:rsidP="00E8518B">
      <w:pPr>
        <w:pStyle w:val="question"/>
        <w:tabs>
          <w:tab w:val="left" w:pos="567"/>
        </w:tabs>
        <w:ind w:left="0" w:firstLine="0"/>
        <w:contextualSpacing/>
        <w:rPr>
          <w:b/>
          <w:bCs/>
          <w:szCs w:val="24"/>
          <w:lang w:val="cs-CZ"/>
        </w:rPr>
      </w:pPr>
    </w:p>
    <w:p w:rsidR="00D619E6" w:rsidRPr="00D619E6" w:rsidRDefault="00E8518B" w:rsidP="00EA5E06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>
        <w:rPr>
          <w:szCs w:val="24"/>
          <w:lang w:val="cs-CZ"/>
        </w:rPr>
        <w:t>Ke třetí části doporučení</w:t>
      </w:r>
      <w:r w:rsidR="00D619E6">
        <w:rPr>
          <w:szCs w:val="24"/>
          <w:lang w:val="cs-CZ"/>
        </w:rPr>
        <w:t>, orgá</w:t>
      </w:r>
      <w:r w:rsidR="00E3452E">
        <w:rPr>
          <w:szCs w:val="24"/>
          <w:lang w:val="cs-CZ"/>
        </w:rPr>
        <w:t xml:space="preserve">ny České republiky </w:t>
      </w:r>
      <w:r w:rsidR="00C14263">
        <w:rPr>
          <w:szCs w:val="24"/>
          <w:lang w:val="cs-CZ"/>
        </w:rPr>
        <w:t>uvádí</w:t>
      </w:r>
      <w:r w:rsidR="00E3452E">
        <w:rPr>
          <w:szCs w:val="24"/>
          <w:lang w:val="cs-CZ"/>
        </w:rPr>
        <w:t xml:space="preserve">, že rozšíření obsahu oznámení o informace o manželovi/manželce a dětech člena Parlamentu je předmětem diskuzí na Ministerstvu spravedlnosti, a to v souvislosti s novou agendou týkající se střetu zájmů, která </w:t>
      </w:r>
      <w:r w:rsidR="00C14263">
        <w:rPr>
          <w:szCs w:val="24"/>
          <w:lang w:val="cs-CZ"/>
        </w:rPr>
        <w:t xml:space="preserve">mu </w:t>
      </w:r>
      <w:r w:rsidR="00E3452E">
        <w:rPr>
          <w:szCs w:val="24"/>
          <w:lang w:val="cs-CZ"/>
        </w:rPr>
        <w:t xml:space="preserve">byla svěřena. </w:t>
      </w:r>
      <w:r w:rsidR="006C4406">
        <w:rPr>
          <w:szCs w:val="24"/>
          <w:lang w:val="cs-CZ"/>
        </w:rPr>
        <w:t>Hlavní m</w:t>
      </w:r>
      <w:r w:rsidR="00E3452E">
        <w:rPr>
          <w:szCs w:val="24"/>
          <w:lang w:val="cs-CZ"/>
        </w:rPr>
        <w:t>yšlenkou je</w:t>
      </w:r>
      <w:r w:rsidR="00674715">
        <w:rPr>
          <w:szCs w:val="24"/>
          <w:lang w:val="cs-CZ"/>
        </w:rPr>
        <w:t xml:space="preserve"> analyzovat možné další výhody na </w:t>
      </w:r>
      <w:r w:rsidR="00E3452E">
        <w:rPr>
          <w:szCs w:val="24"/>
          <w:lang w:val="cs-CZ"/>
        </w:rPr>
        <w:t xml:space="preserve">základě získaných zkušeností </w:t>
      </w:r>
      <w:r w:rsidR="00674715">
        <w:rPr>
          <w:szCs w:val="24"/>
          <w:lang w:val="cs-CZ"/>
        </w:rPr>
        <w:t xml:space="preserve">z </w:t>
      </w:r>
      <w:r w:rsidR="00E3452E">
        <w:rPr>
          <w:szCs w:val="24"/>
          <w:lang w:val="cs-CZ"/>
        </w:rPr>
        <w:t xml:space="preserve">prvního roku </w:t>
      </w:r>
      <w:r w:rsidR="00674715">
        <w:rPr>
          <w:szCs w:val="24"/>
          <w:lang w:val="cs-CZ"/>
        </w:rPr>
        <w:t>fungování</w:t>
      </w:r>
      <w:r w:rsidR="00E3452E">
        <w:rPr>
          <w:szCs w:val="24"/>
          <w:lang w:val="cs-CZ"/>
        </w:rPr>
        <w:t> nov</w:t>
      </w:r>
      <w:r w:rsidR="00674715">
        <w:rPr>
          <w:szCs w:val="24"/>
          <w:lang w:val="cs-CZ"/>
        </w:rPr>
        <w:t>ého</w:t>
      </w:r>
      <w:r w:rsidR="00E3452E">
        <w:rPr>
          <w:szCs w:val="24"/>
          <w:lang w:val="cs-CZ"/>
        </w:rPr>
        <w:t xml:space="preserve"> on-line oznamovací</w:t>
      </w:r>
      <w:r w:rsidR="00674715">
        <w:rPr>
          <w:szCs w:val="24"/>
          <w:lang w:val="cs-CZ"/>
        </w:rPr>
        <w:t>ho</w:t>
      </w:r>
      <w:r w:rsidR="00E3452E">
        <w:rPr>
          <w:szCs w:val="24"/>
          <w:lang w:val="cs-CZ"/>
        </w:rPr>
        <w:t xml:space="preserve"> </w:t>
      </w:r>
      <w:r w:rsidR="00451F31">
        <w:rPr>
          <w:szCs w:val="24"/>
          <w:lang w:val="cs-CZ"/>
        </w:rPr>
        <w:t>systému a zahrnout</w:t>
      </w:r>
      <w:r w:rsidR="006C4406">
        <w:rPr>
          <w:szCs w:val="24"/>
          <w:lang w:val="cs-CZ"/>
        </w:rPr>
        <w:t xml:space="preserve"> </w:t>
      </w:r>
      <w:r w:rsidR="00E3452E">
        <w:rPr>
          <w:szCs w:val="24"/>
          <w:lang w:val="cs-CZ"/>
        </w:rPr>
        <w:t>porovnání</w:t>
      </w:r>
      <w:r w:rsidR="00650616">
        <w:rPr>
          <w:szCs w:val="24"/>
          <w:lang w:val="cs-CZ"/>
        </w:rPr>
        <w:t xml:space="preserve"> s dalšími (vybranými) zeměmi</w:t>
      </w:r>
      <w:r w:rsidR="00D06F6F">
        <w:rPr>
          <w:szCs w:val="24"/>
          <w:lang w:val="cs-CZ"/>
        </w:rPr>
        <w:t xml:space="preserve"> skupiny GRECO. Tento projekt je naplánován na období 2019-2021. Orgány České republiky budou </w:t>
      </w:r>
      <w:r w:rsidR="00650616">
        <w:rPr>
          <w:szCs w:val="24"/>
          <w:lang w:val="cs-CZ"/>
        </w:rPr>
        <w:t xml:space="preserve">v této věci </w:t>
      </w:r>
      <w:r w:rsidR="006C4406">
        <w:rPr>
          <w:szCs w:val="24"/>
          <w:lang w:val="cs-CZ"/>
        </w:rPr>
        <w:t xml:space="preserve">skupinu GRECO </w:t>
      </w:r>
      <w:r w:rsidR="00650616">
        <w:rPr>
          <w:szCs w:val="24"/>
          <w:lang w:val="cs-CZ"/>
        </w:rPr>
        <w:t>informovat</w:t>
      </w:r>
      <w:r w:rsidR="00D06F6F">
        <w:rPr>
          <w:szCs w:val="24"/>
          <w:lang w:val="cs-CZ"/>
        </w:rPr>
        <w:t xml:space="preserve">.  </w:t>
      </w:r>
      <w:r w:rsidR="00E3452E">
        <w:rPr>
          <w:szCs w:val="24"/>
          <w:lang w:val="cs-CZ"/>
        </w:rPr>
        <w:t xml:space="preserve">  </w:t>
      </w:r>
    </w:p>
    <w:p w:rsidR="00D619E6" w:rsidRDefault="00D619E6" w:rsidP="00D619E6">
      <w:pPr>
        <w:pStyle w:val="Odstavecseseznamem"/>
        <w:rPr>
          <w:lang w:val="cs-CZ"/>
        </w:rPr>
      </w:pPr>
    </w:p>
    <w:p w:rsidR="00F6251D" w:rsidRPr="00D06F6F" w:rsidRDefault="00EC236C" w:rsidP="00EA5E06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u w:val="single"/>
          <w:lang w:val="cs-CZ"/>
        </w:rPr>
      </w:pPr>
      <w:r>
        <w:rPr>
          <w:szCs w:val="24"/>
          <w:u w:val="single"/>
          <w:lang w:val="cs-CZ"/>
        </w:rPr>
        <w:t xml:space="preserve">Skupina </w:t>
      </w:r>
      <w:r w:rsidR="00EA5E06" w:rsidRPr="00D06F6F">
        <w:rPr>
          <w:szCs w:val="24"/>
          <w:u w:val="single"/>
          <w:lang w:val="cs-CZ"/>
        </w:rPr>
        <w:t>GRE</w:t>
      </w:r>
      <w:r w:rsidR="00D06F6F">
        <w:rPr>
          <w:szCs w:val="24"/>
          <w:u w:val="single"/>
          <w:lang w:val="cs-CZ"/>
        </w:rPr>
        <w:t>CO</w:t>
      </w:r>
      <w:r w:rsidR="00D06F6F">
        <w:rPr>
          <w:szCs w:val="24"/>
          <w:lang w:val="cs-CZ"/>
        </w:rPr>
        <w:t xml:space="preserve"> je potěšena, že byly provedeny jasné kroky ke splnění prvních dvou částí doporučení. </w:t>
      </w:r>
      <w:r>
        <w:rPr>
          <w:szCs w:val="24"/>
          <w:lang w:val="cs-CZ"/>
        </w:rPr>
        <w:t xml:space="preserve">Skupina </w:t>
      </w:r>
      <w:r w:rsidR="00D06F6F">
        <w:rPr>
          <w:szCs w:val="24"/>
          <w:lang w:val="cs-CZ"/>
        </w:rPr>
        <w:t xml:space="preserve">GRECO se těší na </w:t>
      </w:r>
      <w:r w:rsidR="00D24436">
        <w:rPr>
          <w:szCs w:val="24"/>
          <w:lang w:val="cs-CZ"/>
        </w:rPr>
        <w:t>dokončení kon</w:t>
      </w:r>
      <w:r w:rsidR="006C4406">
        <w:rPr>
          <w:szCs w:val="24"/>
          <w:lang w:val="cs-CZ"/>
        </w:rPr>
        <w:t>z</w:t>
      </w:r>
      <w:r w:rsidR="00D24436">
        <w:rPr>
          <w:szCs w:val="24"/>
          <w:lang w:val="cs-CZ"/>
        </w:rPr>
        <w:t xml:space="preserve">ultací a legislativního procesu, jehož výsledkem </w:t>
      </w:r>
      <w:r w:rsidR="006C4406">
        <w:rPr>
          <w:szCs w:val="24"/>
          <w:lang w:val="cs-CZ"/>
        </w:rPr>
        <w:t xml:space="preserve">bude konečné </w:t>
      </w:r>
      <w:r w:rsidR="00D24436">
        <w:rPr>
          <w:szCs w:val="24"/>
          <w:lang w:val="cs-CZ"/>
        </w:rPr>
        <w:t>rozhodnutí – nejlépe s po</w:t>
      </w:r>
      <w:r w:rsidR="006C4406">
        <w:rPr>
          <w:szCs w:val="24"/>
          <w:lang w:val="cs-CZ"/>
        </w:rPr>
        <w:t>z</w:t>
      </w:r>
      <w:r w:rsidR="00D24436">
        <w:rPr>
          <w:szCs w:val="24"/>
          <w:lang w:val="cs-CZ"/>
        </w:rPr>
        <w:t xml:space="preserve">itivním výstupem – týkající se možného rozšíření obsahu oznamovací povinnosti o informace o manželovi/manželce a dětech členů Parlamentu. </w:t>
      </w:r>
      <w:r w:rsidR="005F711F">
        <w:rPr>
          <w:szCs w:val="24"/>
          <w:lang w:val="cs-CZ"/>
        </w:rPr>
        <w:t xml:space="preserve">Skupina </w:t>
      </w:r>
      <w:r w:rsidR="00D24436">
        <w:rPr>
          <w:szCs w:val="24"/>
          <w:lang w:val="cs-CZ"/>
        </w:rPr>
        <w:t>GRECO rovněž bere na vědomí současnou politickou situaci a nejistoty týkající současné (dočasné) vlády (srov. doporučení i.)</w:t>
      </w:r>
    </w:p>
    <w:p w:rsidR="00EA5E06" w:rsidRPr="006B0CB9" w:rsidRDefault="00EA5E06" w:rsidP="00EA5E06">
      <w:pPr>
        <w:pStyle w:val="question"/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</w:p>
    <w:p w:rsidR="00D24436" w:rsidRPr="00D24436" w:rsidRDefault="00D24436" w:rsidP="00D24436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Skupina GRECO </w:t>
      </w:r>
      <w:r w:rsidR="00310D2E">
        <w:rPr>
          <w:rFonts w:ascii="Arial Narrow" w:hAnsi="Arial Narrow"/>
          <w:sz w:val="24"/>
          <w:szCs w:val="24"/>
          <w:u w:val="single"/>
          <w:lang w:val="cs-CZ"/>
        </w:rPr>
        <w:t xml:space="preserve">došla </w:t>
      </w:r>
      <w:r>
        <w:rPr>
          <w:rFonts w:ascii="Arial Narrow" w:hAnsi="Arial Narrow"/>
          <w:sz w:val="24"/>
          <w:szCs w:val="24"/>
          <w:u w:val="single"/>
          <w:lang w:val="cs-CZ"/>
        </w:rPr>
        <w:t>k závěru</w:t>
      </w:r>
      <w:r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, že doporučení </w:t>
      </w:r>
      <w:proofErr w:type="spellStart"/>
      <w:r w:rsidRPr="006B0CB9">
        <w:rPr>
          <w:rFonts w:ascii="Arial Narrow" w:hAnsi="Arial Narrow"/>
          <w:sz w:val="24"/>
          <w:szCs w:val="24"/>
          <w:u w:val="single"/>
          <w:lang w:val="cs-CZ"/>
        </w:rPr>
        <w:t>i</w:t>
      </w:r>
      <w:r>
        <w:rPr>
          <w:rFonts w:ascii="Arial Narrow" w:hAnsi="Arial Narrow"/>
          <w:sz w:val="24"/>
          <w:szCs w:val="24"/>
          <w:u w:val="single"/>
          <w:lang w:val="cs-CZ"/>
        </w:rPr>
        <w:t>v</w:t>
      </w:r>
      <w:proofErr w:type="spellEnd"/>
      <w:r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bylo částečně splněno.</w:t>
      </w:r>
    </w:p>
    <w:p w:rsidR="00D24436" w:rsidRDefault="00D24436" w:rsidP="00D24436">
      <w:pPr>
        <w:pStyle w:val="Odstavecseseznamem"/>
        <w:rPr>
          <w:rFonts w:cs="Arial"/>
          <w:u w:val="single"/>
          <w:lang w:val="cs-CZ"/>
        </w:rPr>
      </w:pPr>
    </w:p>
    <w:p w:rsidR="00D24436" w:rsidRPr="00D24436" w:rsidRDefault="00D24436" w:rsidP="00D24436">
      <w:pPr>
        <w:pStyle w:val="Odstavecseseznamem"/>
        <w:tabs>
          <w:tab w:val="left" w:pos="567"/>
        </w:tabs>
        <w:ind w:left="567"/>
        <w:contextualSpacing/>
        <w:jc w:val="both"/>
        <w:rPr>
          <w:rFonts w:ascii="Arial Narrow" w:hAnsi="Arial Narrow"/>
          <w:b/>
          <w:lang w:val="cs-CZ"/>
        </w:rPr>
      </w:pPr>
      <w:r w:rsidRPr="009464E0">
        <w:rPr>
          <w:rFonts w:ascii="Arial Narrow" w:hAnsi="Arial Narrow"/>
          <w:b/>
          <w:lang w:val="cs-CZ"/>
        </w:rPr>
        <w:t>Doporučení v.</w:t>
      </w:r>
      <w:r>
        <w:rPr>
          <w:rFonts w:ascii="Arial Narrow" w:hAnsi="Arial Narrow"/>
          <w:b/>
          <w:lang w:val="cs-CZ"/>
        </w:rPr>
        <w:t xml:space="preserve"> </w:t>
      </w:r>
    </w:p>
    <w:p w:rsidR="00D24436" w:rsidRDefault="00D24436" w:rsidP="00D24436">
      <w:pPr>
        <w:pStyle w:val="Odstavecseseznamem"/>
        <w:rPr>
          <w:rFonts w:cs="Arial"/>
          <w:u w:val="single"/>
          <w:lang w:val="cs-CZ"/>
        </w:rPr>
      </w:pPr>
    </w:p>
    <w:p w:rsidR="00D24436" w:rsidRDefault="005F711F" w:rsidP="00D24436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i/>
          <w:szCs w:val="24"/>
          <w:lang w:val="cs-CZ"/>
        </w:rPr>
        <w:t xml:space="preserve">Skupina </w:t>
      </w:r>
      <w:r w:rsidR="00D24436" w:rsidRPr="00D24436">
        <w:rPr>
          <w:rFonts w:cs="Arial"/>
          <w:i/>
          <w:szCs w:val="24"/>
          <w:lang w:val="cs-CZ"/>
        </w:rPr>
        <w:t>GRECO doporučuje zásadně posílit dohled a vynucování dodržování různých požadavků na oznámení u členů Parlamentu podle zákona o střetu zájmů, a to zejména tím, že nezávislý dohledový mechanismus získá jasný mandát, pravomoci a odpovídající zdroje, aby byl s to zajistit detailní prověření předložených oznámení, prošetření nesrovnalostí</w:t>
      </w:r>
      <w:r w:rsidR="00D24436">
        <w:rPr>
          <w:rFonts w:cs="Arial"/>
          <w:i/>
          <w:szCs w:val="24"/>
          <w:lang w:val="cs-CZ"/>
        </w:rPr>
        <w:t xml:space="preserve"> a </w:t>
      </w:r>
      <w:r w:rsidR="00D24436" w:rsidRPr="00D24436">
        <w:rPr>
          <w:rFonts w:cs="Arial"/>
          <w:i/>
          <w:szCs w:val="24"/>
          <w:lang w:val="cs-CZ"/>
        </w:rPr>
        <w:t>aby mohl zahájit řízení a uložení účinných, přiměřených a odrazujících sankcí v případě porušení pravidel.</w:t>
      </w:r>
    </w:p>
    <w:p w:rsidR="00D24436" w:rsidRPr="00D24436" w:rsidRDefault="00D24436" w:rsidP="00D24436">
      <w:pPr>
        <w:pStyle w:val="question"/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</w:p>
    <w:p w:rsidR="0054392B" w:rsidRPr="006B0CB9" w:rsidRDefault="00EA5E06" w:rsidP="0054392B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 w:rsidRPr="006B0CB9">
        <w:rPr>
          <w:rFonts w:cs="Arial"/>
          <w:szCs w:val="24"/>
          <w:u w:val="single"/>
          <w:lang w:val="cs-CZ"/>
        </w:rPr>
        <w:t>Orgány České republiky</w:t>
      </w:r>
      <w:r w:rsidRPr="006B0CB9">
        <w:rPr>
          <w:rFonts w:cs="Arial"/>
          <w:szCs w:val="24"/>
          <w:lang w:val="cs-CZ"/>
        </w:rPr>
        <w:t xml:space="preserve"> odkazují na </w:t>
      </w:r>
      <w:r w:rsidR="00E7784E">
        <w:rPr>
          <w:rFonts w:cs="Arial"/>
          <w:szCs w:val="24"/>
          <w:lang w:val="cs-CZ"/>
        </w:rPr>
        <w:t>skutečnost, že registr oznámení je v</w:t>
      </w:r>
      <w:r w:rsidR="00BF23FD">
        <w:rPr>
          <w:rFonts w:cs="Arial"/>
          <w:szCs w:val="24"/>
          <w:lang w:val="cs-CZ"/>
        </w:rPr>
        <w:t> </w:t>
      </w:r>
      <w:r w:rsidR="00E7784E">
        <w:rPr>
          <w:rFonts w:cs="Arial"/>
          <w:szCs w:val="24"/>
          <w:lang w:val="cs-CZ"/>
        </w:rPr>
        <w:t>současnosti</w:t>
      </w:r>
      <w:r w:rsidR="00BF23FD">
        <w:rPr>
          <w:rFonts w:cs="Arial"/>
          <w:szCs w:val="24"/>
          <w:lang w:val="cs-CZ"/>
        </w:rPr>
        <w:t xml:space="preserve"> plně</w:t>
      </w:r>
      <w:r w:rsidR="00E7784E">
        <w:rPr>
          <w:rFonts w:cs="Arial"/>
          <w:szCs w:val="24"/>
          <w:lang w:val="cs-CZ"/>
        </w:rPr>
        <w:t xml:space="preserve"> spravován Ministerstvem spravedlnosti, jež je rovněž novým registračním a dohlížecím orgánem všech oznámení členů Parlamentu</w:t>
      </w:r>
      <w:r w:rsidRPr="006B0CB9">
        <w:rPr>
          <w:rFonts w:cs="Arial"/>
          <w:szCs w:val="24"/>
          <w:lang w:val="cs-CZ"/>
        </w:rPr>
        <w:t>.</w:t>
      </w:r>
      <w:r w:rsidR="00E7784E">
        <w:rPr>
          <w:rFonts w:cs="Arial"/>
          <w:szCs w:val="24"/>
          <w:lang w:val="cs-CZ"/>
        </w:rPr>
        <w:t xml:space="preserve"> V souvislosti s kontrolní funkcí Ministerstva spravedlnosti, je ministerstvo oprávněno </w:t>
      </w:r>
      <w:r w:rsidR="00892D36">
        <w:rPr>
          <w:rFonts w:cs="Arial"/>
          <w:szCs w:val="24"/>
          <w:lang w:val="cs-CZ"/>
        </w:rPr>
        <w:t xml:space="preserve">porovnat </w:t>
      </w:r>
      <w:r w:rsidR="00E7784E">
        <w:rPr>
          <w:rFonts w:cs="Arial"/>
          <w:szCs w:val="24"/>
          <w:lang w:val="cs-CZ"/>
        </w:rPr>
        <w:t>obsah oznámení s informacemi z jiných informačních systémů, za něž je odpovědné, včetně informačního systému pro cizince; katastru nemovitostí; Centrálního registru vozidel; základních rej</w:t>
      </w:r>
      <w:r w:rsidR="000552BA">
        <w:rPr>
          <w:rFonts w:cs="Arial"/>
          <w:szCs w:val="24"/>
          <w:lang w:val="cs-CZ"/>
        </w:rPr>
        <w:t>stříků pro fyzické osoby, právnické</w:t>
      </w:r>
      <w:r w:rsidR="00E7784E">
        <w:rPr>
          <w:rFonts w:cs="Arial"/>
          <w:szCs w:val="24"/>
          <w:lang w:val="cs-CZ"/>
        </w:rPr>
        <w:t xml:space="preserve"> osoby a veřejné orgány; živnostenského rejstříku a obchodního rejstříku.</w:t>
      </w:r>
    </w:p>
    <w:p w:rsidR="000459BF" w:rsidRPr="006B0CB9" w:rsidRDefault="000459BF" w:rsidP="000459BF">
      <w:pPr>
        <w:pStyle w:val="Odstavecseseznamem"/>
        <w:rPr>
          <w:rFonts w:ascii="Arial Narrow" w:hAnsi="Arial Narrow" w:cs="Arial"/>
          <w:i/>
          <w:lang w:val="cs-CZ"/>
        </w:rPr>
      </w:pPr>
    </w:p>
    <w:p w:rsidR="00560481" w:rsidRPr="006B0CB9" w:rsidRDefault="00A9431B" w:rsidP="00C94861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u w:val="single"/>
          <w:lang w:val="cs-CZ"/>
        </w:rPr>
      </w:pPr>
      <w:r>
        <w:rPr>
          <w:rFonts w:cs="Arial"/>
          <w:szCs w:val="24"/>
          <w:lang w:val="cs-CZ"/>
        </w:rPr>
        <w:t>V případě podezření o skutečnostech nasvědčující</w:t>
      </w:r>
      <w:r w:rsidR="00FF0CC9">
        <w:rPr>
          <w:rFonts w:cs="Arial"/>
          <w:szCs w:val="24"/>
          <w:lang w:val="cs-CZ"/>
        </w:rPr>
        <w:t>ch</w:t>
      </w:r>
      <w:r>
        <w:rPr>
          <w:rFonts w:cs="Arial"/>
          <w:szCs w:val="24"/>
          <w:lang w:val="cs-CZ"/>
        </w:rPr>
        <w:t xml:space="preserve"> </w:t>
      </w:r>
      <w:r w:rsidR="00FF0CC9">
        <w:rPr>
          <w:rFonts w:cs="Arial"/>
          <w:szCs w:val="24"/>
          <w:lang w:val="cs-CZ"/>
        </w:rPr>
        <w:t xml:space="preserve">o neúplnosti či </w:t>
      </w:r>
      <w:r>
        <w:rPr>
          <w:rFonts w:cs="Arial"/>
          <w:szCs w:val="24"/>
          <w:lang w:val="cs-CZ"/>
        </w:rPr>
        <w:t xml:space="preserve">nepravdivosti údajů uvedených v oznámeních, </w:t>
      </w:r>
      <w:r w:rsidR="00FF0CC9">
        <w:rPr>
          <w:rFonts w:cs="Arial"/>
          <w:szCs w:val="24"/>
          <w:lang w:val="cs-CZ"/>
        </w:rPr>
        <w:t xml:space="preserve">je </w:t>
      </w:r>
      <w:r>
        <w:rPr>
          <w:rFonts w:cs="Arial"/>
          <w:szCs w:val="24"/>
          <w:lang w:val="cs-CZ"/>
        </w:rPr>
        <w:t xml:space="preserve">Ministerstvo spravedlnosti oprávněno přijmout takové informace </w:t>
      </w:r>
      <w:r w:rsidR="00FF0CC9">
        <w:rPr>
          <w:rFonts w:cs="Arial"/>
          <w:szCs w:val="24"/>
          <w:lang w:val="cs-CZ"/>
        </w:rPr>
        <w:t>i z</w:t>
      </w:r>
      <w:r>
        <w:rPr>
          <w:rFonts w:cs="Arial"/>
          <w:szCs w:val="24"/>
          <w:lang w:val="cs-CZ"/>
        </w:rPr>
        <w:t xml:space="preserve"> jiných zdrojů (srov. § 13 odst. 6 a odst. 7 zákona o střetu zájmů)</w:t>
      </w:r>
      <w:r w:rsidR="00985859">
        <w:rPr>
          <w:rFonts w:cs="Arial"/>
          <w:szCs w:val="24"/>
          <w:lang w:val="cs-CZ"/>
        </w:rPr>
        <w:t xml:space="preserve">. Ministerstvo může kdykoliv ex officio zahájit kontrolu a </w:t>
      </w:r>
      <w:r w:rsidR="00FF0CC9">
        <w:rPr>
          <w:rFonts w:cs="Arial"/>
          <w:szCs w:val="24"/>
          <w:lang w:val="cs-CZ"/>
        </w:rPr>
        <w:t>kterákoli</w:t>
      </w:r>
      <w:r w:rsidR="00985859">
        <w:rPr>
          <w:rFonts w:cs="Arial"/>
          <w:szCs w:val="24"/>
          <w:lang w:val="cs-CZ"/>
        </w:rPr>
        <w:t xml:space="preserve"> osoba může </w:t>
      </w:r>
      <w:r w:rsidR="00FF0CC9">
        <w:rPr>
          <w:rFonts w:cs="Arial"/>
          <w:szCs w:val="24"/>
          <w:lang w:val="cs-CZ"/>
        </w:rPr>
        <w:t>podat podnět</w:t>
      </w:r>
      <w:r w:rsidR="009239F7">
        <w:rPr>
          <w:rFonts w:cs="Arial"/>
          <w:szCs w:val="24"/>
          <w:lang w:val="cs-CZ"/>
        </w:rPr>
        <w:t xml:space="preserve">, pokud má podezření, že oznámení neodpovídá skutečné </w:t>
      </w:r>
      <w:r w:rsidR="00FF0CC9">
        <w:rPr>
          <w:rFonts w:cs="Arial"/>
          <w:szCs w:val="24"/>
          <w:lang w:val="cs-CZ"/>
        </w:rPr>
        <w:t xml:space="preserve">situaci </w:t>
      </w:r>
      <w:r w:rsidR="009239F7">
        <w:rPr>
          <w:rFonts w:cs="Arial"/>
          <w:szCs w:val="24"/>
          <w:lang w:val="cs-CZ"/>
        </w:rPr>
        <w:t>člena Parlamentu.</w:t>
      </w:r>
      <w:r w:rsidR="00FF0CC9">
        <w:rPr>
          <w:rStyle w:val="Znakapoznpodarou"/>
          <w:rFonts w:cs="Arial"/>
          <w:szCs w:val="24"/>
          <w:lang w:val="cs-CZ"/>
        </w:rPr>
        <w:footnoteReference w:id="1"/>
      </w:r>
      <w:r w:rsidR="009239F7">
        <w:rPr>
          <w:rFonts w:cs="Arial"/>
          <w:szCs w:val="24"/>
          <w:lang w:val="cs-CZ"/>
        </w:rPr>
        <w:t xml:space="preserve"> Na základě zjištění</w:t>
      </w:r>
      <w:r w:rsidR="00BF23FD">
        <w:rPr>
          <w:rFonts w:cs="Arial"/>
          <w:szCs w:val="24"/>
          <w:lang w:val="cs-CZ"/>
        </w:rPr>
        <w:t xml:space="preserve"> </w:t>
      </w:r>
      <w:r w:rsidR="009239F7">
        <w:rPr>
          <w:rFonts w:cs="Arial"/>
          <w:szCs w:val="24"/>
          <w:lang w:val="cs-CZ"/>
        </w:rPr>
        <w:t xml:space="preserve">předběžné kontroly, </w:t>
      </w:r>
      <w:r w:rsidR="00FF0CC9">
        <w:rPr>
          <w:rFonts w:cs="Arial"/>
          <w:szCs w:val="24"/>
          <w:lang w:val="cs-CZ"/>
        </w:rPr>
        <w:t xml:space="preserve">může </w:t>
      </w:r>
      <w:r w:rsidR="009239F7">
        <w:rPr>
          <w:rFonts w:cs="Arial"/>
          <w:szCs w:val="24"/>
          <w:lang w:val="cs-CZ"/>
        </w:rPr>
        <w:t>Ministerstvo</w:t>
      </w:r>
      <w:r w:rsidR="000552BA">
        <w:rPr>
          <w:rFonts w:cs="Arial"/>
          <w:szCs w:val="24"/>
          <w:lang w:val="cs-CZ"/>
        </w:rPr>
        <w:t xml:space="preserve"> spravedlnosti rozhodnout, že podezření bylo neopodstatněné, </w:t>
      </w:r>
      <w:r w:rsidR="00FF0CC9">
        <w:rPr>
          <w:rFonts w:cs="Arial"/>
          <w:szCs w:val="24"/>
          <w:lang w:val="cs-CZ"/>
        </w:rPr>
        <w:t xml:space="preserve">či naopak je třeba </w:t>
      </w:r>
      <w:r w:rsidR="000552BA">
        <w:rPr>
          <w:rFonts w:cs="Arial"/>
          <w:szCs w:val="24"/>
          <w:lang w:val="cs-CZ"/>
        </w:rPr>
        <w:t>další prověření</w:t>
      </w:r>
      <w:r w:rsidR="00605275">
        <w:rPr>
          <w:rFonts w:cs="Arial"/>
          <w:szCs w:val="24"/>
          <w:lang w:val="cs-CZ"/>
        </w:rPr>
        <w:t xml:space="preserve">, </w:t>
      </w:r>
      <w:r w:rsidR="00FF0CC9">
        <w:rPr>
          <w:rFonts w:cs="Arial"/>
          <w:szCs w:val="24"/>
          <w:lang w:val="cs-CZ"/>
        </w:rPr>
        <w:t xml:space="preserve">a </w:t>
      </w:r>
      <w:r w:rsidR="00605275">
        <w:rPr>
          <w:rFonts w:cs="Arial"/>
          <w:szCs w:val="24"/>
          <w:lang w:val="cs-CZ"/>
        </w:rPr>
        <w:t>případ podstoupí společně se všemi nezbytnými podklady příslušnému</w:t>
      </w:r>
      <w:r w:rsidR="000552BA">
        <w:rPr>
          <w:rFonts w:cs="Arial"/>
          <w:szCs w:val="24"/>
          <w:lang w:val="cs-CZ"/>
        </w:rPr>
        <w:t xml:space="preserve"> </w:t>
      </w:r>
      <w:r w:rsidR="00605275" w:rsidRPr="0036331F">
        <w:rPr>
          <w:color w:val="000000"/>
          <w:lang w:val="cs-CZ"/>
        </w:rPr>
        <w:t xml:space="preserve">správnímu orgánu </w:t>
      </w:r>
      <w:r w:rsidR="000552BA" w:rsidRPr="0036331F">
        <w:rPr>
          <w:color w:val="000000"/>
          <w:lang w:val="cs-CZ"/>
        </w:rPr>
        <w:t xml:space="preserve">k projednání přestupků v oblasti střetu zájmů, </w:t>
      </w:r>
      <w:r w:rsidR="00FF0CC9">
        <w:rPr>
          <w:color w:val="000000"/>
          <w:lang w:val="cs-CZ"/>
        </w:rPr>
        <w:t>dle situace</w:t>
      </w:r>
      <w:r w:rsidR="000552BA" w:rsidRPr="0036331F">
        <w:rPr>
          <w:color w:val="000000"/>
          <w:lang w:val="cs-CZ"/>
        </w:rPr>
        <w:t xml:space="preserve"> </w:t>
      </w:r>
      <w:r w:rsidR="000552BA" w:rsidRPr="009464E0">
        <w:rPr>
          <w:color w:val="000000"/>
          <w:lang w:val="cs-CZ"/>
        </w:rPr>
        <w:t>Úřad</w:t>
      </w:r>
      <w:r w:rsidR="00C618C8" w:rsidRPr="009464E0">
        <w:rPr>
          <w:color w:val="000000"/>
          <w:lang w:val="cs-CZ"/>
        </w:rPr>
        <w:t>u</w:t>
      </w:r>
      <w:r w:rsidR="000552BA" w:rsidRPr="009464E0">
        <w:rPr>
          <w:color w:val="000000"/>
          <w:lang w:val="cs-CZ"/>
        </w:rPr>
        <w:t xml:space="preserve"> pro ochranu osobních údajů (</w:t>
      </w:r>
      <w:r w:rsidR="00605275" w:rsidRPr="009464E0">
        <w:rPr>
          <w:color w:val="000000"/>
          <w:lang w:val="cs-CZ"/>
        </w:rPr>
        <w:t xml:space="preserve">pokud </w:t>
      </w:r>
      <w:r w:rsidR="000552BA" w:rsidRPr="009464E0">
        <w:rPr>
          <w:color w:val="000000"/>
          <w:lang w:val="cs-CZ"/>
        </w:rPr>
        <w:t xml:space="preserve">mají být </w:t>
      </w:r>
      <w:r w:rsidR="00FF0CC9" w:rsidRPr="00D775EE">
        <w:rPr>
          <w:color w:val="000000"/>
          <w:lang w:val="cs-CZ"/>
        </w:rPr>
        <w:t>v rejstříku</w:t>
      </w:r>
      <w:r w:rsidR="00FF0CC9" w:rsidRPr="00FF0CC9">
        <w:rPr>
          <w:color w:val="000000"/>
          <w:lang w:val="cs-CZ"/>
        </w:rPr>
        <w:t xml:space="preserve"> </w:t>
      </w:r>
      <w:r w:rsidR="000552BA" w:rsidRPr="009464E0">
        <w:rPr>
          <w:color w:val="000000"/>
          <w:lang w:val="cs-CZ"/>
        </w:rPr>
        <w:t>zveřejněny</w:t>
      </w:r>
      <w:r w:rsidR="00FF0CC9">
        <w:rPr>
          <w:color w:val="000000"/>
          <w:lang w:val="cs-CZ"/>
        </w:rPr>
        <w:t xml:space="preserve"> informace s utajovaným obsahem</w:t>
      </w:r>
      <w:r w:rsidR="000552BA" w:rsidRPr="009464E0">
        <w:rPr>
          <w:color w:val="000000"/>
          <w:lang w:val="cs-CZ"/>
        </w:rPr>
        <w:t>) nebo obecní</w:t>
      </w:r>
      <w:r w:rsidR="00C618C8" w:rsidRPr="009464E0">
        <w:rPr>
          <w:color w:val="000000"/>
          <w:lang w:val="cs-CZ"/>
        </w:rPr>
        <w:t>mu</w:t>
      </w:r>
      <w:r w:rsidR="000552BA" w:rsidRPr="009464E0">
        <w:rPr>
          <w:color w:val="000000"/>
          <w:lang w:val="cs-CZ"/>
        </w:rPr>
        <w:t xml:space="preserve"> úřad</w:t>
      </w:r>
      <w:r w:rsidR="00C618C8" w:rsidRPr="009464E0">
        <w:rPr>
          <w:color w:val="000000"/>
          <w:lang w:val="cs-CZ"/>
        </w:rPr>
        <w:t>u</w:t>
      </w:r>
      <w:r w:rsidR="000552BA" w:rsidRPr="009464E0">
        <w:rPr>
          <w:color w:val="000000"/>
          <w:lang w:val="cs-CZ"/>
        </w:rPr>
        <w:t xml:space="preserve"> obce s rozšířenou působností (v jejímž územním obvodu má veřejný funkcionář pobyt).</w:t>
      </w:r>
      <w:r w:rsidR="00605275" w:rsidRPr="009464E0">
        <w:rPr>
          <w:color w:val="000000"/>
          <w:lang w:val="cs-CZ"/>
        </w:rPr>
        <w:t xml:space="preserve"> Pokud </w:t>
      </w:r>
      <w:r w:rsidR="00FF0CC9" w:rsidRPr="009464E0">
        <w:rPr>
          <w:color w:val="000000"/>
          <w:lang w:val="cs-CZ"/>
        </w:rPr>
        <w:t xml:space="preserve">je </w:t>
      </w:r>
      <w:r w:rsidR="00605275" w:rsidRPr="009464E0">
        <w:rPr>
          <w:color w:val="000000"/>
          <w:lang w:val="cs-CZ"/>
        </w:rPr>
        <w:t>Ministerstvo spravedlnosti přesvědčeno, že došlo ke spáchání trestného činu, postoupí na základě § 8 zákona č. 141/1961 Sb</w:t>
      </w:r>
      <w:r w:rsidR="008F1AFC" w:rsidRPr="009464E0">
        <w:rPr>
          <w:color w:val="000000"/>
          <w:lang w:val="cs-CZ"/>
        </w:rPr>
        <w:t>.</w:t>
      </w:r>
      <w:r w:rsidR="00605275" w:rsidRPr="009464E0">
        <w:rPr>
          <w:color w:val="000000"/>
          <w:lang w:val="cs-CZ"/>
        </w:rPr>
        <w:t>, trestní řád takový případ se všemi relevantními informacemi příslušnému státnímu zastup</w:t>
      </w:r>
      <w:r w:rsidR="00C618C8" w:rsidRPr="009464E0">
        <w:rPr>
          <w:color w:val="000000"/>
          <w:lang w:val="cs-CZ"/>
        </w:rPr>
        <w:t>i</w:t>
      </w:r>
      <w:r w:rsidR="00605275" w:rsidRPr="009464E0">
        <w:rPr>
          <w:color w:val="000000"/>
          <w:lang w:val="cs-CZ"/>
        </w:rPr>
        <w:t xml:space="preserve">telství či policejním orgánům. České orgány potvrzují, že prvořadým účelem </w:t>
      </w:r>
      <w:r w:rsidR="00C01FB8" w:rsidRPr="009464E0">
        <w:rPr>
          <w:color w:val="000000"/>
          <w:lang w:val="cs-CZ"/>
        </w:rPr>
        <w:t xml:space="preserve">by bylo </w:t>
      </w:r>
      <w:r w:rsidR="00605275" w:rsidRPr="009464E0">
        <w:rPr>
          <w:color w:val="000000"/>
          <w:lang w:val="cs-CZ"/>
        </w:rPr>
        <w:t>trestní stíhání na základě podezření ze spáchání trestné</w:t>
      </w:r>
      <w:r w:rsidR="00C01FB8">
        <w:rPr>
          <w:color w:val="000000"/>
          <w:lang w:val="cs-CZ"/>
        </w:rPr>
        <w:t>ho</w:t>
      </w:r>
      <w:r w:rsidR="00605275" w:rsidRPr="009464E0">
        <w:rPr>
          <w:color w:val="000000"/>
          <w:lang w:val="cs-CZ"/>
        </w:rPr>
        <w:t xml:space="preserve"> čin</w:t>
      </w:r>
      <w:r w:rsidR="00C01FB8">
        <w:rPr>
          <w:color w:val="000000"/>
          <w:lang w:val="cs-CZ"/>
        </w:rPr>
        <w:t>u</w:t>
      </w:r>
      <w:r w:rsidR="00605275" w:rsidRPr="009464E0">
        <w:rPr>
          <w:color w:val="000000"/>
          <w:lang w:val="cs-CZ"/>
        </w:rPr>
        <w:t xml:space="preserve"> úpl</w:t>
      </w:r>
      <w:r w:rsidR="00C618C8" w:rsidRPr="009464E0">
        <w:rPr>
          <w:color w:val="000000"/>
          <w:lang w:val="cs-CZ"/>
        </w:rPr>
        <w:t>atkářství, neboť v součas</w:t>
      </w:r>
      <w:r w:rsidR="00C01FB8">
        <w:rPr>
          <w:color w:val="000000"/>
          <w:lang w:val="cs-CZ"/>
        </w:rPr>
        <w:t>nos</w:t>
      </w:r>
      <w:r w:rsidR="00C618C8" w:rsidRPr="009464E0">
        <w:rPr>
          <w:color w:val="000000"/>
          <w:lang w:val="cs-CZ"/>
        </w:rPr>
        <w:t xml:space="preserve">ti </w:t>
      </w:r>
      <w:r w:rsidR="00C01FB8">
        <w:rPr>
          <w:color w:val="000000"/>
          <w:lang w:val="cs-CZ"/>
        </w:rPr>
        <w:t>není</w:t>
      </w:r>
      <w:r w:rsidR="00C618C8" w:rsidRPr="009464E0">
        <w:rPr>
          <w:color w:val="000000"/>
          <w:lang w:val="cs-CZ"/>
        </w:rPr>
        <w:t xml:space="preserve"> uzákoněn trestn</w:t>
      </w:r>
      <w:r w:rsidR="00C01FB8">
        <w:rPr>
          <w:color w:val="000000"/>
          <w:lang w:val="cs-CZ"/>
        </w:rPr>
        <w:t>ý</w:t>
      </w:r>
      <w:r w:rsidR="00C618C8" w:rsidRPr="009464E0">
        <w:rPr>
          <w:color w:val="000000"/>
          <w:lang w:val="cs-CZ"/>
        </w:rPr>
        <w:t xml:space="preserve"> čin/sankce</w:t>
      </w:r>
      <w:r w:rsidR="00605275" w:rsidRPr="009464E0">
        <w:rPr>
          <w:color w:val="000000"/>
          <w:lang w:val="cs-CZ"/>
        </w:rPr>
        <w:t xml:space="preserve"> v</w:t>
      </w:r>
      <w:r w:rsidR="00C618C8" w:rsidRPr="009464E0">
        <w:rPr>
          <w:color w:val="000000"/>
          <w:lang w:val="cs-CZ"/>
        </w:rPr>
        <w:t>e vztahu k oznamovací povinnosti (např.</w:t>
      </w:r>
      <w:r w:rsidR="00605275" w:rsidRPr="009464E0">
        <w:rPr>
          <w:color w:val="000000"/>
          <w:lang w:val="cs-CZ"/>
        </w:rPr>
        <w:t xml:space="preserve"> nepravdivé oznámení) nebo </w:t>
      </w:r>
      <w:r w:rsidR="00DE7163" w:rsidRPr="009464E0">
        <w:rPr>
          <w:color w:val="000000"/>
          <w:lang w:val="cs-CZ"/>
        </w:rPr>
        <w:t xml:space="preserve">k </w:t>
      </w:r>
      <w:r w:rsidR="00C618C8" w:rsidRPr="009464E0">
        <w:rPr>
          <w:color w:val="000000"/>
          <w:lang w:val="cs-CZ"/>
        </w:rPr>
        <w:t>pochybné</w:t>
      </w:r>
      <w:r w:rsidR="00DE7163" w:rsidRPr="009464E0">
        <w:rPr>
          <w:color w:val="000000"/>
          <w:lang w:val="cs-CZ"/>
        </w:rPr>
        <w:t xml:space="preserve"> </w:t>
      </w:r>
      <w:r w:rsidR="00C01FB8">
        <w:rPr>
          <w:color w:val="000000"/>
          <w:lang w:val="cs-CZ"/>
        </w:rPr>
        <w:t>majetkové</w:t>
      </w:r>
      <w:r w:rsidR="00DE7163" w:rsidRPr="009464E0">
        <w:rPr>
          <w:color w:val="000000"/>
          <w:lang w:val="cs-CZ"/>
        </w:rPr>
        <w:t xml:space="preserve"> situac</w:t>
      </w:r>
      <w:r w:rsidR="00C01FB8">
        <w:rPr>
          <w:color w:val="000000"/>
          <w:lang w:val="cs-CZ"/>
        </w:rPr>
        <w:t>i</w:t>
      </w:r>
      <w:r w:rsidR="00DE7163" w:rsidRPr="009464E0">
        <w:rPr>
          <w:color w:val="000000"/>
          <w:lang w:val="cs-CZ"/>
        </w:rPr>
        <w:t xml:space="preserve"> (např. </w:t>
      </w:r>
      <w:r w:rsidR="00AF570A" w:rsidRPr="009464E0">
        <w:rPr>
          <w:color w:val="000000"/>
          <w:lang w:val="cs-CZ"/>
        </w:rPr>
        <w:t>bezdůvodné obohacení).</w:t>
      </w:r>
      <w:r w:rsidR="00605275" w:rsidRPr="009464E0">
        <w:rPr>
          <w:color w:val="000000"/>
          <w:lang w:val="cs-CZ"/>
        </w:rPr>
        <w:t xml:space="preserve"> </w:t>
      </w:r>
    </w:p>
    <w:p w:rsidR="00EB7DC1" w:rsidRPr="006B0CB9" w:rsidRDefault="00EB7DC1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BA69F7" w:rsidRPr="00AF570A" w:rsidRDefault="00C01FB8" w:rsidP="00AF570A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lang w:val="cs-CZ"/>
        </w:rPr>
        <w:t>Formální p</w:t>
      </w:r>
      <w:r w:rsidR="00AF570A">
        <w:rPr>
          <w:rFonts w:ascii="Arial Narrow" w:hAnsi="Arial Narrow"/>
          <w:sz w:val="24"/>
          <w:szCs w:val="24"/>
          <w:lang w:val="cs-CZ"/>
        </w:rPr>
        <w:t xml:space="preserve">ožadavek oznámení je vynutitelný prostřednictvím </w:t>
      </w:r>
      <w:r w:rsidR="00C44554">
        <w:rPr>
          <w:rFonts w:ascii="Arial Narrow" w:hAnsi="Arial Narrow"/>
          <w:sz w:val="24"/>
          <w:szCs w:val="24"/>
          <w:lang w:val="cs-CZ"/>
        </w:rPr>
        <w:t xml:space="preserve">mechanismu </w:t>
      </w:r>
      <w:r w:rsidR="00AF570A">
        <w:rPr>
          <w:rFonts w:ascii="Arial Narrow" w:hAnsi="Arial Narrow"/>
          <w:sz w:val="24"/>
          <w:szCs w:val="24"/>
          <w:lang w:val="cs-CZ"/>
        </w:rPr>
        <w:t xml:space="preserve">správních pokut ve výši až do 50.000 CZK (přibližně 1850 EUR), a to v případě pokud člen Parlamentu takové oznámení nepodá, podané oznámení je zjevně neúplné nebo nepravdivé, nebo </w:t>
      </w:r>
      <w:r w:rsidR="00E50BEC">
        <w:rPr>
          <w:rFonts w:ascii="Arial Narrow" w:hAnsi="Arial Narrow"/>
          <w:sz w:val="24"/>
          <w:szCs w:val="24"/>
          <w:lang w:val="cs-CZ"/>
        </w:rPr>
        <w:t>oznámení nebylo učiněno</w:t>
      </w:r>
      <w:r w:rsidR="00AF570A">
        <w:rPr>
          <w:rFonts w:ascii="Arial Narrow" w:hAnsi="Arial Narrow"/>
          <w:sz w:val="24"/>
          <w:szCs w:val="24"/>
          <w:lang w:val="cs-CZ"/>
        </w:rPr>
        <w:t xml:space="preserve"> ve stanovené lhůtě (§ 23 odst. 1 písm. d), e), f) zákona o střetu zájmů). Správní pokuty uděl</w:t>
      </w:r>
      <w:r>
        <w:rPr>
          <w:rFonts w:ascii="Arial Narrow" w:hAnsi="Arial Narrow"/>
          <w:sz w:val="24"/>
          <w:szCs w:val="24"/>
          <w:lang w:val="cs-CZ"/>
        </w:rPr>
        <w:t>uje</w:t>
      </w:r>
      <w:r w:rsidR="00AF570A">
        <w:rPr>
          <w:rFonts w:ascii="Arial Narrow" w:hAnsi="Arial Narrow"/>
          <w:sz w:val="24"/>
          <w:szCs w:val="24"/>
          <w:lang w:val="cs-CZ"/>
        </w:rPr>
        <w:t xml:space="preserve"> obecn</w:t>
      </w:r>
      <w:r>
        <w:rPr>
          <w:rFonts w:ascii="Arial Narrow" w:hAnsi="Arial Narrow"/>
          <w:sz w:val="24"/>
          <w:szCs w:val="24"/>
          <w:lang w:val="cs-CZ"/>
        </w:rPr>
        <w:t>í</w:t>
      </w:r>
      <w:r w:rsidR="00AF570A">
        <w:rPr>
          <w:rFonts w:ascii="Arial Narrow" w:hAnsi="Arial Narrow"/>
          <w:sz w:val="24"/>
          <w:szCs w:val="24"/>
          <w:lang w:val="cs-CZ"/>
        </w:rPr>
        <w:t xml:space="preserve"> úřad s rozšířenou</w:t>
      </w:r>
      <w:r w:rsidR="00C44554">
        <w:rPr>
          <w:rFonts w:ascii="Arial Narrow" w:hAnsi="Arial Narrow"/>
          <w:sz w:val="24"/>
          <w:szCs w:val="24"/>
          <w:lang w:val="cs-CZ"/>
        </w:rPr>
        <w:t xml:space="preserve"> působností po </w:t>
      </w:r>
      <w:r>
        <w:rPr>
          <w:rFonts w:ascii="Arial Narrow" w:hAnsi="Arial Narrow"/>
          <w:sz w:val="24"/>
          <w:szCs w:val="24"/>
          <w:lang w:val="cs-CZ"/>
        </w:rPr>
        <w:t>pro</w:t>
      </w:r>
      <w:r w:rsidR="00C44554">
        <w:rPr>
          <w:rFonts w:ascii="Arial Narrow" w:hAnsi="Arial Narrow"/>
          <w:sz w:val="24"/>
          <w:szCs w:val="24"/>
          <w:lang w:val="cs-CZ"/>
        </w:rPr>
        <w:t>šetření</w:t>
      </w:r>
      <w:r>
        <w:rPr>
          <w:rFonts w:ascii="Arial Narrow" w:hAnsi="Arial Narrow"/>
          <w:sz w:val="24"/>
          <w:szCs w:val="24"/>
          <w:lang w:val="cs-CZ"/>
        </w:rPr>
        <w:t xml:space="preserve"> případu</w:t>
      </w:r>
      <w:r w:rsidR="00C44554">
        <w:rPr>
          <w:rFonts w:ascii="Arial Narrow" w:hAnsi="Arial Narrow"/>
          <w:sz w:val="24"/>
          <w:szCs w:val="24"/>
          <w:lang w:val="cs-CZ"/>
        </w:rPr>
        <w:t xml:space="preserve"> postoupen</w:t>
      </w:r>
      <w:r>
        <w:rPr>
          <w:rFonts w:ascii="Arial Narrow" w:hAnsi="Arial Narrow"/>
          <w:sz w:val="24"/>
          <w:szCs w:val="24"/>
          <w:lang w:val="cs-CZ"/>
        </w:rPr>
        <w:t>ého</w:t>
      </w:r>
      <w:r w:rsidR="00AF570A">
        <w:rPr>
          <w:rFonts w:ascii="Arial Narrow" w:hAnsi="Arial Narrow"/>
          <w:sz w:val="24"/>
          <w:szCs w:val="24"/>
          <w:lang w:val="cs-CZ"/>
        </w:rPr>
        <w:t xml:space="preserve"> Ministerstvem spravedlnosti.</w:t>
      </w:r>
    </w:p>
    <w:p w:rsidR="00BA69F7" w:rsidRPr="006B0CB9" w:rsidRDefault="00BA69F7" w:rsidP="00BA69F7">
      <w:pPr>
        <w:pStyle w:val="question"/>
        <w:tabs>
          <w:tab w:val="left" w:pos="567"/>
        </w:tabs>
        <w:ind w:left="0" w:firstLine="0"/>
        <w:contextualSpacing/>
        <w:rPr>
          <w:rFonts w:cs="Arial"/>
          <w:i/>
          <w:szCs w:val="24"/>
          <w:lang w:val="cs-CZ"/>
        </w:rPr>
      </w:pPr>
    </w:p>
    <w:p w:rsidR="007E6A89" w:rsidRPr="006B0CB9" w:rsidRDefault="00D25106" w:rsidP="00BA69F7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szCs w:val="24"/>
          <w:lang w:val="cs-CZ"/>
        </w:rPr>
        <w:t>Navíc, pokud Ministerstvo spravedlnosti dojd</w:t>
      </w:r>
      <w:r w:rsidR="0007036B">
        <w:rPr>
          <w:rFonts w:cs="Arial"/>
          <w:szCs w:val="24"/>
          <w:lang w:val="cs-CZ"/>
        </w:rPr>
        <w:t>e k závěru, že je zde zásadní</w:t>
      </w:r>
      <w:r>
        <w:rPr>
          <w:rFonts w:cs="Arial"/>
          <w:szCs w:val="24"/>
          <w:lang w:val="cs-CZ"/>
        </w:rPr>
        <w:t xml:space="preserve"> nesrovnalost mezi majetkovou hodnotou získanou veřejným činitelem v průběhu jeho funkčního období a příjmem, mů</w:t>
      </w:r>
      <w:r w:rsidR="0007036B">
        <w:rPr>
          <w:rFonts w:cs="Arial"/>
          <w:szCs w:val="24"/>
          <w:lang w:val="cs-CZ"/>
        </w:rPr>
        <w:t xml:space="preserve">že případ postoupit Finančnímu </w:t>
      </w:r>
      <w:r>
        <w:rPr>
          <w:rFonts w:cs="Arial"/>
          <w:szCs w:val="24"/>
          <w:lang w:val="cs-CZ"/>
        </w:rPr>
        <w:t xml:space="preserve">úřadu k dalšímu </w:t>
      </w:r>
      <w:r w:rsidR="0007036B">
        <w:rPr>
          <w:rFonts w:cs="Arial"/>
          <w:szCs w:val="24"/>
          <w:lang w:val="cs-CZ"/>
        </w:rPr>
        <w:t>pro</w:t>
      </w:r>
      <w:r>
        <w:rPr>
          <w:rFonts w:cs="Arial"/>
          <w:szCs w:val="24"/>
          <w:lang w:val="cs-CZ"/>
        </w:rPr>
        <w:t>šetření v souladu s § 38 a násl</w:t>
      </w:r>
      <w:r w:rsidR="00C01FB8">
        <w:rPr>
          <w:rFonts w:cs="Arial"/>
          <w:szCs w:val="24"/>
          <w:lang w:val="cs-CZ"/>
        </w:rPr>
        <w:t>.</w:t>
      </w:r>
      <w:r>
        <w:rPr>
          <w:rFonts w:cs="Arial"/>
          <w:szCs w:val="24"/>
          <w:lang w:val="cs-CZ"/>
        </w:rPr>
        <w:t xml:space="preserve"> zákona č. 586/1992 Sb., ve znění pozdějších předpisů, o daních z</w:t>
      </w:r>
      <w:r w:rsidR="008F1AFC">
        <w:rPr>
          <w:rFonts w:cs="Arial"/>
          <w:szCs w:val="24"/>
          <w:lang w:val="cs-CZ"/>
        </w:rPr>
        <w:t> příjmu. D</w:t>
      </w:r>
      <w:r w:rsidR="001D387C">
        <w:rPr>
          <w:rFonts w:cs="Arial"/>
          <w:szCs w:val="24"/>
          <w:lang w:val="cs-CZ"/>
        </w:rPr>
        <w:t>oplňující informace</w:t>
      </w:r>
      <w:r w:rsidR="008F1AFC">
        <w:rPr>
          <w:rFonts w:cs="Arial"/>
          <w:szCs w:val="24"/>
          <w:lang w:val="cs-CZ"/>
        </w:rPr>
        <w:t xml:space="preserve">, </w:t>
      </w:r>
      <w:r w:rsidR="00715148">
        <w:rPr>
          <w:rFonts w:cs="Arial"/>
          <w:szCs w:val="24"/>
          <w:lang w:val="cs-CZ"/>
        </w:rPr>
        <w:t>zaslané českými</w:t>
      </w:r>
      <w:r w:rsidR="008F1AFC">
        <w:rPr>
          <w:rFonts w:cs="Arial"/>
          <w:szCs w:val="24"/>
          <w:lang w:val="cs-CZ"/>
        </w:rPr>
        <w:t xml:space="preserve"> orgány, </w:t>
      </w:r>
      <w:r w:rsidR="00715148">
        <w:rPr>
          <w:rFonts w:cs="Arial"/>
          <w:szCs w:val="24"/>
          <w:lang w:val="cs-CZ"/>
        </w:rPr>
        <w:t>naznačují</w:t>
      </w:r>
      <w:r w:rsidR="008F1AFC">
        <w:rPr>
          <w:rFonts w:cs="Arial"/>
          <w:szCs w:val="24"/>
          <w:lang w:val="cs-CZ"/>
        </w:rPr>
        <w:t xml:space="preserve">, daňové </w:t>
      </w:r>
      <w:r w:rsidR="00715148">
        <w:rPr>
          <w:rFonts w:cs="Arial"/>
          <w:szCs w:val="24"/>
          <w:lang w:val="cs-CZ"/>
        </w:rPr>
        <w:t xml:space="preserve">úřady se </w:t>
      </w:r>
      <w:r w:rsidR="008F1AFC">
        <w:rPr>
          <w:rFonts w:cs="Arial"/>
          <w:szCs w:val="24"/>
          <w:lang w:val="cs-CZ"/>
        </w:rPr>
        <w:t>podívaly a vzaly v potaz</w:t>
      </w:r>
      <w:r w:rsidR="001D387C">
        <w:rPr>
          <w:rFonts w:cs="Arial"/>
          <w:szCs w:val="24"/>
          <w:lang w:val="cs-CZ"/>
        </w:rPr>
        <w:t xml:space="preserve"> možnou situaci</w:t>
      </w:r>
      <w:r w:rsidR="0007036B">
        <w:rPr>
          <w:rFonts w:cs="Arial"/>
          <w:szCs w:val="24"/>
          <w:lang w:val="cs-CZ"/>
        </w:rPr>
        <w:t xml:space="preserve"> vztahující </w:t>
      </w:r>
      <w:r w:rsidR="0007036B">
        <w:rPr>
          <w:rFonts w:cs="Arial"/>
          <w:szCs w:val="24"/>
          <w:lang w:val="cs-CZ"/>
        </w:rPr>
        <w:lastRenderedPageBreak/>
        <w:t>se k</w:t>
      </w:r>
      <w:r w:rsidR="006A285C">
        <w:rPr>
          <w:rFonts w:cs="Arial"/>
          <w:szCs w:val="24"/>
          <w:lang w:val="cs-CZ"/>
        </w:rPr>
        <w:t> </w:t>
      </w:r>
      <w:r w:rsidR="0007036B">
        <w:rPr>
          <w:rFonts w:cs="Arial"/>
          <w:szCs w:val="24"/>
          <w:lang w:val="cs-CZ"/>
        </w:rPr>
        <w:t>neoznámenému</w:t>
      </w:r>
      <w:r w:rsidR="006A285C">
        <w:rPr>
          <w:rFonts w:cs="Arial"/>
          <w:szCs w:val="24"/>
          <w:lang w:val="cs-CZ"/>
        </w:rPr>
        <w:t>/</w:t>
      </w:r>
      <w:r w:rsidR="00F82EF8">
        <w:rPr>
          <w:rFonts w:cs="Arial"/>
          <w:szCs w:val="24"/>
          <w:lang w:val="cs-CZ"/>
        </w:rPr>
        <w:t>ne</w:t>
      </w:r>
      <w:r w:rsidR="006A285C">
        <w:rPr>
          <w:rFonts w:cs="Arial"/>
          <w:szCs w:val="24"/>
          <w:lang w:val="cs-CZ"/>
        </w:rPr>
        <w:t>přiznanému</w:t>
      </w:r>
      <w:r w:rsidR="007872C5">
        <w:rPr>
          <w:rFonts w:cs="Arial"/>
          <w:szCs w:val="24"/>
          <w:lang w:val="cs-CZ"/>
        </w:rPr>
        <w:t xml:space="preserve"> pří</w:t>
      </w:r>
      <w:r w:rsidR="0007036B">
        <w:rPr>
          <w:rFonts w:cs="Arial"/>
          <w:szCs w:val="24"/>
          <w:lang w:val="cs-CZ"/>
        </w:rPr>
        <w:t>jmu a majetku (pokud</w:t>
      </w:r>
      <w:r w:rsidR="00FE26CC">
        <w:rPr>
          <w:rFonts w:cs="Arial"/>
          <w:szCs w:val="24"/>
          <w:lang w:val="cs-CZ"/>
        </w:rPr>
        <w:t xml:space="preserve"> rozdíl </w:t>
      </w:r>
      <w:r w:rsidR="000235D9">
        <w:rPr>
          <w:rFonts w:cs="Arial"/>
          <w:szCs w:val="24"/>
          <w:lang w:val="cs-CZ"/>
        </w:rPr>
        <w:t>mezi příjmem a majetkem převýší</w:t>
      </w:r>
      <w:r w:rsidR="00FE26CC">
        <w:rPr>
          <w:rFonts w:cs="Arial"/>
          <w:szCs w:val="24"/>
          <w:lang w:val="cs-CZ"/>
        </w:rPr>
        <w:t xml:space="preserve"> 5.000.000 CZK (přibližně 185.000 EUR)</w:t>
      </w:r>
      <w:r w:rsidR="000235D9">
        <w:rPr>
          <w:rFonts w:cs="Arial"/>
          <w:szCs w:val="24"/>
          <w:lang w:val="cs-CZ"/>
        </w:rPr>
        <w:t>)</w:t>
      </w:r>
      <w:r w:rsidR="007872C5">
        <w:rPr>
          <w:rFonts w:cs="Arial"/>
          <w:szCs w:val="24"/>
          <w:lang w:val="cs-CZ"/>
        </w:rPr>
        <w:t>. Po ve</w:t>
      </w:r>
      <w:r w:rsidR="0040302A">
        <w:rPr>
          <w:rFonts w:cs="Arial"/>
          <w:szCs w:val="24"/>
          <w:lang w:val="cs-CZ"/>
        </w:rPr>
        <w:t>řejném činiteli</w:t>
      </w:r>
      <w:r w:rsidR="000235D9">
        <w:rPr>
          <w:rFonts w:cs="Arial"/>
          <w:szCs w:val="24"/>
          <w:lang w:val="cs-CZ"/>
        </w:rPr>
        <w:t>/oznamovateli</w:t>
      </w:r>
      <w:r w:rsidR="0040302A">
        <w:rPr>
          <w:rFonts w:cs="Arial"/>
          <w:szCs w:val="24"/>
          <w:lang w:val="cs-CZ"/>
        </w:rPr>
        <w:t xml:space="preserve"> může být dále vy</w:t>
      </w:r>
      <w:r w:rsidR="007872C5">
        <w:rPr>
          <w:rFonts w:cs="Arial"/>
          <w:szCs w:val="24"/>
          <w:lang w:val="cs-CZ"/>
        </w:rPr>
        <w:t>žadováno, aby podal zvláštní majetkové prohlášení/oznámení, poku</w:t>
      </w:r>
      <w:r w:rsidR="0040302A">
        <w:rPr>
          <w:rFonts w:cs="Arial"/>
          <w:szCs w:val="24"/>
          <w:lang w:val="cs-CZ"/>
        </w:rPr>
        <w:t>d je zde předpoklad, že skutečná hodnota dědictví převyšuje částku</w:t>
      </w:r>
      <w:r w:rsidR="007872C5">
        <w:rPr>
          <w:rFonts w:cs="Arial"/>
          <w:szCs w:val="24"/>
          <w:lang w:val="cs-CZ"/>
        </w:rPr>
        <w:t xml:space="preserve"> 10.000.000 CZK (přibližně 370.000 EUR). Penále</w:t>
      </w:r>
      <w:r w:rsidR="003633DA">
        <w:rPr>
          <w:rFonts w:cs="Arial"/>
          <w:szCs w:val="24"/>
          <w:lang w:val="cs-CZ"/>
        </w:rPr>
        <w:t xml:space="preserve"> mohou být uvalena společně</w:t>
      </w:r>
      <w:r w:rsidR="007872C5">
        <w:rPr>
          <w:rFonts w:cs="Arial"/>
          <w:szCs w:val="24"/>
          <w:lang w:val="cs-CZ"/>
        </w:rPr>
        <w:t xml:space="preserve"> se zdanitelnou majetkově vyhodnocenou situací (50 % daně k zaplacení nebo 100% v případě obstrukce ze strany veřejného činitele).   </w:t>
      </w:r>
      <w:r w:rsidR="001D387C">
        <w:rPr>
          <w:rFonts w:cs="Arial"/>
          <w:szCs w:val="24"/>
          <w:lang w:val="cs-CZ"/>
        </w:rPr>
        <w:t xml:space="preserve"> </w:t>
      </w:r>
      <w:r>
        <w:rPr>
          <w:rFonts w:cs="Arial"/>
          <w:szCs w:val="24"/>
          <w:lang w:val="cs-CZ"/>
        </w:rPr>
        <w:t xml:space="preserve">   </w:t>
      </w:r>
    </w:p>
    <w:p w:rsidR="004428BC" w:rsidRPr="006B0CB9" w:rsidRDefault="004428BC" w:rsidP="004428BC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691DF0" w:rsidRDefault="005F711F" w:rsidP="0004126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iCs/>
          <w:szCs w:val="24"/>
          <w:lang w:val="cs-CZ"/>
        </w:rPr>
      </w:pPr>
      <w:r>
        <w:rPr>
          <w:iCs/>
          <w:szCs w:val="24"/>
          <w:u w:val="single"/>
          <w:lang w:val="cs-CZ"/>
        </w:rPr>
        <w:t xml:space="preserve">Skupina </w:t>
      </w:r>
      <w:r w:rsidR="00691DF0">
        <w:rPr>
          <w:iCs/>
          <w:szCs w:val="24"/>
          <w:u w:val="single"/>
          <w:lang w:val="cs-CZ"/>
        </w:rPr>
        <w:t>GRECO</w:t>
      </w:r>
      <w:r w:rsidR="008F1AFC">
        <w:rPr>
          <w:iCs/>
          <w:szCs w:val="24"/>
          <w:lang w:val="cs-CZ"/>
        </w:rPr>
        <w:t xml:space="preserve"> bere </w:t>
      </w:r>
      <w:r w:rsidR="00691DF0">
        <w:rPr>
          <w:iCs/>
          <w:szCs w:val="24"/>
          <w:lang w:val="cs-CZ"/>
        </w:rPr>
        <w:t>na vědomí</w:t>
      </w:r>
      <w:r w:rsidR="008F1AFC">
        <w:rPr>
          <w:iCs/>
          <w:szCs w:val="24"/>
          <w:lang w:val="cs-CZ"/>
        </w:rPr>
        <w:t xml:space="preserve"> výše uvedené </w:t>
      </w:r>
      <w:r w:rsidR="007E1F54">
        <w:rPr>
          <w:iCs/>
          <w:szCs w:val="24"/>
          <w:lang w:val="cs-CZ"/>
        </w:rPr>
        <w:t>informace</w:t>
      </w:r>
      <w:r w:rsidR="008664FB">
        <w:rPr>
          <w:iCs/>
          <w:szCs w:val="24"/>
          <w:lang w:val="cs-CZ"/>
        </w:rPr>
        <w:t xml:space="preserve">. Od poslední </w:t>
      </w:r>
      <w:r w:rsidR="00691DF0">
        <w:rPr>
          <w:iCs/>
          <w:szCs w:val="24"/>
          <w:lang w:val="cs-CZ"/>
        </w:rPr>
        <w:t>návštěvy</w:t>
      </w:r>
      <w:r w:rsidR="008664FB">
        <w:rPr>
          <w:iCs/>
          <w:szCs w:val="24"/>
          <w:lang w:val="cs-CZ"/>
        </w:rPr>
        <w:t xml:space="preserve"> na místě týmu GET</w:t>
      </w:r>
      <w:r w:rsidR="00691DF0">
        <w:rPr>
          <w:iCs/>
          <w:szCs w:val="24"/>
          <w:lang w:val="cs-CZ"/>
        </w:rPr>
        <w:t xml:space="preserve"> byly učiněny pokroky, kdy oznámení čle</w:t>
      </w:r>
      <w:r w:rsidR="003633DA">
        <w:rPr>
          <w:iCs/>
          <w:szCs w:val="24"/>
          <w:lang w:val="cs-CZ"/>
        </w:rPr>
        <w:t>nů Parlamentu byly prověřovány m</w:t>
      </w:r>
      <w:r w:rsidR="00691DF0">
        <w:rPr>
          <w:iCs/>
          <w:szCs w:val="24"/>
          <w:lang w:val="cs-CZ"/>
        </w:rPr>
        <w:t>andátovým a imunitním výborem příslušné komory Parlamentu, je</w:t>
      </w:r>
      <w:r w:rsidR="007E1F54">
        <w:rPr>
          <w:iCs/>
          <w:szCs w:val="24"/>
          <w:lang w:val="cs-CZ"/>
        </w:rPr>
        <w:t>jíž</w:t>
      </w:r>
      <w:r w:rsidR="00691DF0">
        <w:rPr>
          <w:iCs/>
          <w:szCs w:val="24"/>
          <w:lang w:val="cs-CZ"/>
        </w:rPr>
        <w:t xml:space="preserve"> </w:t>
      </w:r>
      <w:r w:rsidR="007E1F54">
        <w:rPr>
          <w:iCs/>
          <w:szCs w:val="24"/>
          <w:lang w:val="cs-CZ"/>
        </w:rPr>
        <w:t>byl dotyčný členem</w:t>
      </w:r>
      <w:r w:rsidR="00691DF0">
        <w:rPr>
          <w:iCs/>
          <w:szCs w:val="24"/>
          <w:lang w:val="cs-CZ"/>
        </w:rPr>
        <w:t>. Toto nyní činí Ministerstvo spravedlnosti, které má výlučné pravomoci k získání některých informací k zahájení předběžných kontrol. V současnosti mají různé orgány jasnou kompetenci k</w:t>
      </w:r>
      <w:r w:rsidR="008F3A4E">
        <w:rPr>
          <w:iCs/>
          <w:szCs w:val="24"/>
          <w:lang w:val="cs-CZ"/>
        </w:rPr>
        <w:t xml:space="preserve"> následnému </w:t>
      </w:r>
      <w:r w:rsidR="008C49D6">
        <w:rPr>
          <w:iCs/>
          <w:szCs w:val="24"/>
          <w:lang w:val="cs-CZ"/>
        </w:rPr>
        <w:t xml:space="preserve">a podrobnějšímu šetření a </w:t>
      </w:r>
      <w:r w:rsidR="007E1F54">
        <w:rPr>
          <w:iCs/>
          <w:szCs w:val="24"/>
          <w:lang w:val="cs-CZ"/>
        </w:rPr>
        <w:t xml:space="preserve">zdá se, že existuje odstupňování </w:t>
      </w:r>
      <w:r w:rsidR="008F3A4E">
        <w:rPr>
          <w:iCs/>
          <w:szCs w:val="24"/>
          <w:lang w:val="cs-CZ"/>
        </w:rPr>
        <w:t>kontrol a sankcí</w:t>
      </w:r>
      <w:r w:rsidR="007E1F54">
        <w:rPr>
          <w:iCs/>
          <w:szCs w:val="24"/>
          <w:lang w:val="cs-CZ"/>
        </w:rPr>
        <w:t>, které</w:t>
      </w:r>
      <w:r w:rsidR="008F3A4E">
        <w:rPr>
          <w:iCs/>
          <w:szCs w:val="24"/>
          <w:lang w:val="cs-CZ"/>
        </w:rPr>
        <w:t xml:space="preserve"> má potenciál učinit oznamovací povinnost mnohem účinnější. Ministerstvo spravedlnost</w:t>
      </w:r>
      <w:r w:rsidR="002F676A">
        <w:rPr>
          <w:iCs/>
          <w:szCs w:val="24"/>
          <w:lang w:val="cs-CZ"/>
        </w:rPr>
        <w:t xml:space="preserve"> </w:t>
      </w:r>
      <w:r w:rsidR="007E1F54">
        <w:rPr>
          <w:iCs/>
          <w:szCs w:val="24"/>
          <w:lang w:val="cs-CZ"/>
        </w:rPr>
        <w:t xml:space="preserve">- </w:t>
      </w:r>
      <w:r w:rsidR="002F676A">
        <w:rPr>
          <w:iCs/>
          <w:szCs w:val="24"/>
          <w:lang w:val="cs-CZ"/>
        </w:rPr>
        <w:t>jako orgán nezávislý na</w:t>
      </w:r>
      <w:r w:rsidR="008F3A4E">
        <w:rPr>
          <w:iCs/>
          <w:szCs w:val="24"/>
          <w:lang w:val="cs-CZ"/>
        </w:rPr>
        <w:t xml:space="preserve"> Parlamentu České republiky </w:t>
      </w:r>
      <w:r w:rsidR="007E1F54">
        <w:rPr>
          <w:iCs/>
          <w:szCs w:val="24"/>
          <w:lang w:val="cs-CZ"/>
        </w:rPr>
        <w:t xml:space="preserve">- </w:t>
      </w:r>
      <w:r w:rsidR="008F3A4E">
        <w:rPr>
          <w:iCs/>
          <w:szCs w:val="24"/>
          <w:lang w:val="cs-CZ"/>
        </w:rPr>
        <w:t xml:space="preserve">má rozhodující roli v zahájení šetření a zjištění </w:t>
      </w:r>
      <w:r w:rsidR="007E1F54">
        <w:rPr>
          <w:iCs/>
          <w:szCs w:val="24"/>
          <w:lang w:val="cs-CZ"/>
        </w:rPr>
        <w:t xml:space="preserve">nesrovnalostí </w:t>
      </w:r>
      <w:r w:rsidR="008F3A4E">
        <w:rPr>
          <w:iCs/>
          <w:szCs w:val="24"/>
          <w:lang w:val="cs-CZ"/>
        </w:rPr>
        <w:t xml:space="preserve">či pochybných </w:t>
      </w:r>
      <w:r w:rsidR="007E1F54">
        <w:rPr>
          <w:iCs/>
          <w:szCs w:val="24"/>
          <w:lang w:val="cs-CZ"/>
        </w:rPr>
        <w:t xml:space="preserve">majetkových </w:t>
      </w:r>
      <w:r w:rsidR="008F3A4E">
        <w:rPr>
          <w:iCs/>
          <w:szCs w:val="24"/>
          <w:lang w:val="cs-CZ"/>
        </w:rPr>
        <w:t xml:space="preserve">variací a </w:t>
      </w:r>
      <w:r w:rsidR="002F676A">
        <w:rPr>
          <w:iCs/>
          <w:szCs w:val="24"/>
          <w:lang w:val="cs-CZ"/>
        </w:rPr>
        <w:t xml:space="preserve">na základě </w:t>
      </w:r>
      <w:r w:rsidR="00BE39AF">
        <w:rPr>
          <w:iCs/>
          <w:szCs w:val="24"/>
          <w:lang w:val="cs-CZ"/>
        </w:rPr>
        <w:t>poslední</w:t>
      </w:r>
      <w:r w:rsidR="00284EEE">
        <w:rPr>
          <w:iCs/>
          <w:szCs w:val="24"/>
          <w:lang w:val="cs-CZ"/>
        </w:rPr>
        <w:t xml:space="preserve">ho vyjádření </w:t>
      </w:r>
      <w:r w:rsidR="002F676A">
        <w:rPr>
          <w:iCs/>
          <w:szCs w:val="24"/>
          <w:lang w:val="cs-CZ"/>
        </w:rPr>
        <w:t xml:space="preserve">tyto </w:t>
      </w:r>
      <w:r w:rsidR="008F3A4E">
        <w:rPr>
          <w:iCs/>
          <w:szCs w:val="24"/>
          <w:lang w:val="cs-CZ"/>
        </w:rPr>
        <w:t>orgány</w:t>
      </w:r>
      <w:r w:rsidR="00284EEE">
        <w:rPr>
          <w:iCs/>
          <w:szCs w:val="24"/>
          <w:lang w:val="cs-CZ"/>
        </w:rPr>
        <w:t xml:space="preserve"> poskytly ujištění</w:t>
      </w:r>
      <w:r w:rsidR="008F3A4E">
        <w:rPr>
          <w:iCs/>
          <w:szCs w:val="24"/>
          <w:lang w:val="cs-CZ"/>
        </w:rPr>
        <w:t xml:space="preserve">, že politická nestrannost tohoto nového mechanismu </w:t>
      </w:r>
      <w:r w:rsidR="007E1F54">
        <w:rPr>
          <w:iCs/>
          <w:szCs w:val="24"/>
          <w:lang w:val="cs-CZ"/>
        </w:rPr>
        <w:t xml:space="preserve">není </w:t>
      </w:r>
      <w:r w:rsidR="008F3A4E">
        <w:rPr>
          <w:iCs/>
          <w:szCs w:val="24"/>
          <w:lang w:val="cs-CZ"/>
        </w:rPr>
        <w:t xml:space="preserve">zpochybňována.  </w:t>
      </w:r>
      <w:r w:rsidR="00691DF0">
        <w:rPr>
          <w:iCs/>
          <w:szCs w:val="24"/>
          <w:lang w:val="cs-CZ"/>
        </w:rPr>
        <w:t xml:space="preserve"> </w:t>
      </w:r>
    </w:p>
    <w:p w:rsidR="00691DF0" w:rsidRDefault="00691DF0" w:rsidP="00691DF0">
      <w:pPr>
        <w:pStyle w:val="Odstavecseseznamem"/>
        <w:rPr>
          <w:iCs/>
          <w:lang w:val="cs-CZ"/>
        </w:rPr>
      </w:pPr>
    </w:p>
    <w:p w:rsidR="00C771EB" w:rsidRDefault="007E1F54" w:rsidP="0004126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iCs/>
          <w:szCs w:val="24"/>
          <w:lang w:val="cs-CZ"/>
        </w:rPr>
      </w:pPr>
      <w:r>
        <w:rPr>
          <w:iCs/>
          <w:szCs w:val="24"/>
          <w:lang w:val="cs-CZ"/>
        </w:rPr>
        <w:t>V každém případě</w:t>
      </w:r>
      <w:r w:rsidR="00C771EB">
        <w:rPr>
          <w:iCs/>
          <w:szCs w:val="24"/>
          <w:lang w:val="cs-CZ"/>
        </w:rPr>
        <w:t xml:space="preserve"> </w:t>
      </w:r>
      <w:r>
        <w:rPr>
          <w:iCs/>
          <w:szCs w:val="24"/>
          <w:lang w:val="cs-CZ"/>
        </w:rPr>
        <w:t xml:space="preserve">potřebuje </w:t>
      </w:r>
      <w:r w:rsidR="005F711F">
        <w:rPr>
          <w:iCs/>
          <w:szCs w:val="24"/>
          <w:lang w:val="cs-CZ"/>
        </w:rPr>
        <w:t xml:space="preserve">skupina </w:t>
      </w:r>
      <w:r w:rsidR="00C771EB">
        <w:rPr>
          <w:iCs/>
          <w:szCs w:val="24"/>
          <w:lang w:val="cs-CZ"/>
        </w:rPr>
        <w:t>GRECO znov</w:t>
      </w:r>
      <w:r>
        <w:rPr>
          <w:iCs/>
          <w:szCs w:val="24"/>
          <w:lang w:val="cs-CZ"/>
        </w:rPr>
        <w:t>u</w:t>
      </w:r>
      <w:r w:rsidR="00C771EB">
        <w:rPr>
          <w:iCs/>
          <w:szCs w:val="24"/>
          <w:lang w:val="cs-CZ"/>
        </w:rPr>
        <w:t xml:space="preserve"> vyhodnotit situaci, jakmile </w:t>
      </w:r>
      <w:r>
        <w:rPr>
          <w:iCs/>
          <w:szCs w:val="24"/>
          <w:lang w:val="cs-CZ"/>
        </w:rPr>
        <w:t xml:space="preserve">budou k dispozici </w:t>
      </w:r>
      <w:r w:rsidR="00C771EB">
        <w:rPr>
          <w:iCs/>
          <w:szCs w:val="24"/>
          <w:lang w:val="cs-CZ"/>
        </w:rPr>
        <w:t>statistické a další informace tý</w:t>
      </w:r>
      <w:r w:rsidR="00BE39AF">
        <w:rPr>
          <w:iCs/>
          <w:szCs w:val="24"/>
          <w:lang w:val="cs-CZ"/>
        </w:rPr>
        <w:t xml:space="preserve">kající se </w:t>
      </w:r>
      <w:r>
        <w:rPr>
          <w:iCs/>
          <w:szCs w:val="24"/>
          <w:lang w:val="cs-CZ"/>
        </w:rPr>
        <w:t xml:space="preserve">praktického </w:t>
      </w:r>
      <w:r w:rsidR="00BE39AF">
        <w:rPr>
          <w:iCs/>
          <w:szCs w:val="24"/>
          <w:lang w:val="cs-CZ"/>
        </w:rPr>
        <w:t>fun</w:t>
      </w:r>
      <w:r>
        <w:rPr>
          <w:iCs/>
          <w:szCs w:val="24"/>
          <w:lang w:val="cs-CZ"/>
        </w:rPr>
        <w:t>gování</w:t>
      </w:r>
      <w:r w:rsidR="00BE39AF">
        <w:rPr>
          <w:iCs/>
          <w:szCs w:val="24"/>
          <w:lang w:val="cs-CZ"/>
        </w:rPr>
        <w:t xml:space="preserve"> kontrolních</w:t>
      </w:r>
      <w:r w:rsidR="00C771EB">
        <w:rPr>
          <w:iCs/>
          <w:szCs w:val="24"/>
          <w:lang w:val="cs-CZ"/>
        </w:rPr>
        <w:t xml:space="preserve"> opatření ve vztahu ke členům Parlamentu</w:t>
      </w:r>
      <w:r w:rsidR="00BE39AF">
        <w:rPr>
          <w:iCs/>
          <w:szCs w:val="24"/>
          <w:lang w:val="cs-CZ"/>
        </w:rPr>
        <w:t>; konečného</w:t>
      </w:r>
      <w:r w:rsidR="00C771EB">
        <w:rPr>
          <w:iCs/>
          <w:szCs w:val="24"/>
          <w:lang w:val="cs-CZ"/>
        </w:rPr>
        <w:t xml:space="preserve"> personál</w:t>
      </w:r>
      <w:r w:rsidR="00725C77">
        <w:rPr>
          <w:iCs/>
          <w:szCs w:val="24"/>
          <w:lang w:val="cs-CZ"/>
        </w:rPr>
        <w:t>ního stavu</w:t>
      </w:r>
      <w:r w:rsidR="00C771EB">
        <w:rPr>
          <w:iCs/>
          <w:szCs w:val="24"/>
          <w:lang w:val="cs-CZ"/>
        </w:rPr>
        <w:t xml:space="preserve"> a dalších </w:t>
      </w:r>
      <w:r w:rsidR="00BE39AF">
        <w:rPr>
          <w:iCs/>
          <w:szCs w:val="24"/>
          <w:lang w:val="cs-CZ"/>
        </w:rPr>
        <w:t xml:space="preserve">zdrojů </w:t>
      </w:r>
      <w:r w:rsidR="00725C77">
        <w:rPr>
          <w:iCs/>
          <w:szCs w:val="24"/>
          <w:lang w:val="cs-CZ"/>
        </w:rPr>
        <w:t>přidělených na </w:t>
      </w:r>
      <w:r w:rsidR="00C771EB">
        <w:rPr>
          <w:iCs/>
          <w:szCs w:val="24"/>
          <w:lang w:val="cs-CZ"/>
        </w:rPr>
        <w:t>kontrolní funkci Ministerstva spravedlnosti</w:t>
      </w:r>
      <w:r w:rsidR="00725C77">
        <w:rPr>
          <w:iCs/>
          <w:szCs w:val="24"/>
          <w:lang w:val="cs-CZ"/>
        </w:rPr>
        <w:t>,</w:t>
      </w:r>
      <w:r w:rsidR="00C771EB">
        <w:rPr>
          <w:iCs/>
          <w:szCs w:val="24"/>
          <w:lang w:val="cs-CZ"/>
        </w:rPr>
        <w:t xml:space="preserve"> pracovní</w:t>
      </w:r>
      <w:r w:rsidR="00725C77">
        <w:rPr>
          <w:iCs/>
          <w:szCs w:val="24"/>
          <w:lang w:val="cs-CZ"/>
        </w:rPr>
        <w:t>ch</w:t>
      </w:r>
      <w:r w:rsidR="00C771EB">
        <w:rPr>
          <w:iCs/>
          <w:szCs w:val="24"/>
          <w:lang w:val="cs-CZ"/>
        </w:rPr>
        <w:t xml:space="preserve"> metod </w:t>
      </w:r>
      <w:r w:rsidR="00725C77">
        <w:rPr>
          <w:iCs/>
          <w:szCs w:val="24"/>
          <w:lang w:val="cs-CZ"/>
        </w:rPr>
        <w:t>v závislosti na</w:t>
      </w:r>
      <w:r w:rsidR="002F676A">
        <w:rPr>
          <w:iCs/>
          <w:szCs w:val="24"/>
          <w:lang w:val="cs-CZ"/>
        </w:rPr>
        <w:t> objemu vyřizovaných a zpracovaných oznámení</w:t>
      </w:r>
      <w:r w:rsidR="00725C77">
        <w:rPr>
          <w:iCs/>
          <w:szCs w:val="24"/>
          <w:lang w:val="cs-CZ"/>
        </w:rPr>
        <w:t>, podložených konkrétními příklady úspěchů či nezdarů</w:t>
      </w:r>
      <w:r w:rsidR="002F676A">
        <w:rPr>
          <w:iCs/>
          <w:szCs w:val="24"/>
          <w:lang w:val="cs-CZ"/>
        </w:rPr>
        <w:t xml:space="preserve"> apod. </w:t>
      </w:r>
      <w:r w:rsidR="005F711F">
        <w:rPr>
          <w:iCs/>
          <w:szCs w:val="24"/>
          <w:lang w:val="cs-CZ"/>
        </w:rPr>
        <w:t xml:space="preserve">Skupina </w:t>
      </w:r>
      <w:r w:rsidR="002F676A">
        <w:rPr>
          <w:iCs/>
          <w:szCs w:val="24"/>
          <w:lang w:val="cs-CZ"/>
        </w:rPr>
        <w:t>GRECO se rovněž těší na předložení jasných vylepšení ve vztahu k systému sankcí, který zůs</w:t>
      </w:r>
      <w:r w:rsidR="008664FB">
        <w:rPr>
          <w:iCs/>
          <w:szCs w:val="24"/>
          <w:lang w:val="cs-CZ"/>
        </w:rPr>
        <w:t xml:space="preserve">tal nezměněn od </w:t>
      </w:r>
      <w:r w:rsidR="002F676A">
        <w:rPr>
          <w:iCs/>
          <w:szCs w:val="24"/>
          <w:lang w:val="cs-CZ"/>
        </w:rPr>
        <w:t>návštěvy</w:t>
      </w:r>
      <w:r w:rsidR="008664FB">
        <w:rPr>
          <w:iCs/>
          <w:szCs w:val="24"/>
          <w:lang w:val="cs-CZ"/>
        </w:rPr>
        <w:t xml:space="preserve"> týmu GET</w:t>
      </w:r>
      <w:r w:rsidR="002F676A">
        <w:rPr>
          <w:iCs/>
          <w:szCs w:val="24"/>
          <w:lang w:val="cs-CZ"/>
        </w:rPr>
        <w:t xml:space="preserve"> </w:t>
      </w:r>
      <w:r w:rsidR="00725C77">
        <w:rPr>
          <w:iCs/>
          <w:szCs w:val="24"/>
          <w:lang w:val="cs-CZ"/>
        </w:rPr>
        <w:t xml:space="preserve">na místě, </w:t>
      </w:r>
      <w:r w:rsidR="002F676A">
        <w:rPr>
          <w:iCs/>
          <w:szCs w:val="24"/>
          <w:lang w:val="cs-CZ"/>
        </w:rPr>
        <w:t xml:space="preserve">a </w:t>
      </w:r>
      <w:r w:rsidR="008664FB">
        <w:rPr>
          <w:iCs/>
          <w:szCs w:val="24"/>
          <w:lang w:val="cs-CZ"/>
        </w:rPr>
        <w:t xml:space="preserve">který </w:t>
      </w:r>
      <w:r w:rsidR="002F676A">
        <w:rPr>
          <w:iCs/>
          <w:szCs w:val="24"/>
          <w:lang w:val="cs-CZ"/>
        </w:rPr>
        <w:t>v</w:t>
      </w:r>
      <w:r w:rsidR="008664FB">
        <w:rPr>
          <w:iCs/>
          <w:szCs w:val="24"/>
          <w:lang w:val="cs-CZ"/>
        </w:rPr>
        <w:t> </w:t>
      </w:r>
      <w:r w:rsidR="002F676A">
        <w:rPr>
          <w:iCs/>
          <w:szCs w:val="24"/>
          <w:lang w:val="cs-CZ"/>
        </w:rPr>
        <w:t>nejhorším</w:t>
      </w:r>
      <w:r w:rsidR="008664FB">
        <w:rPr>
          <w:iCs/>
          <w:szCs w:val="24"/>
          <w:lang w:val="cs-CZ"/>
        </w:rPr>
        <w:t xml:space="preserve"> případě</w:t>
      </w:r>
      <w:r w:rsidR="002F676A">
        <w:rPr>
          <w:iCs/>
          <w:szCs w:val="24"/>
          <w:lang w:val="cs-CZ"/>
        </w:rPr>
        <w:t xml:space="preserve"> hrozí</w:t>
      </w:r>
      <w:r w:rsidR="008664FB">
        <w:rPr>
          <w:iCs/>
          <w:szCs w:val="24"/>
          <w:lang w:val="cs-CZ"/>
        </w:rPr>
        <w:t xml:space="preserve"> </w:t>
      </w:r>
      <w:r w:rsidR="002F676A">
        <w:rPr>
          <w:iCs/>
          <w:szCs w:val="24"/>
          <w:lang w:val="cs-CZ"/>
        </w:rPr>
        <w:t>pokut</w:t>
      </w:r>
      <w:r w:rsidR="008F1AFC">
        <w:rPr>
          <w:iCs/>
          <w:szCs w:val="24"/>
          <w:lang w:val="cs-CZ"/>
        </w:rPr>
        <w:t>o</w:t>
      </w:r>
      <w:r w:rsidR="008664FB">
        <w:rPr>
          <w:iCs/>
          <w:szCs w:val="24"/>
          <w:lang w:val="cs-CZ"/>
        </w:rPr>
        <w:t xml:space="preserve">u ve výši 1850 EUR a daňovými </w:t>
      </w:r>
      <w:r w:rsidR="00725C77">
        <w:rPr>
          <w:iCs/>
          <w:szCs w:val="24"/>
          <w:lang w:val="cs-CZ"/>
        </w:rPr>
        <w:t>sankcemi</w:t>
      </w:r>
      <w:r w:rsidR="008664FB">
        <w:rPr>
          <w:iCs/>
          <w:szCs w:val="24"/>
          <w:lang w:val="cs-CZ"/>
        </w:rPr>
        <w:t>, jejichž</w:t>
      </w:r>
      <w:r w:rsidR="008F1AFC">
        <w:rPr>
          <w:iCs/>
          <w:szCs w:val="24"/>
          <w:lang w:val="cs-CZ"/>
        </w:rPr>
        <w:t xml:space="preserve"> výše je spočítána </w:t>
      </w:r>
      <w:r w:rsidR="00BE39AF">
        <w:rPr>
          <w:iCs/>
          <w:szCs w:val="24"/>
          <w:lang w:val="cs-CZ"/>
        </w:rPr>
        <w:t>na základě hodnoty neoznámeného</w:t>
      </w:r>
      <w:r w:rsidR="002F676A">
        <w:rPr>
          <w:iCs/>
          <w:szCs w:val="24"/>
          <w:lang w:val="cs-CZ"/>
        </w:rPr>
        <w:t xml:space="preserve"> majetku. </w:t>
      </w:r>
    </w:p>
    <w:p w:rsidR="0004126F" w:rsidRPr="006B0CB9" w:rsidRDefault="0004126F" w:rsidP="0004126F">
      <w:pPr>
        <w:pStyle w:val="question"/>
        <w:tabs>
          <w:tab w:val="left" w:pos="567"/>
        </w:tabs>
        <w:ind w:left="0" w:firstLine="0"/>
        <w:contextualSpacing/>
        <w:rPr>
          <w:rFonts w:cs="Arial"/>
          <w:i/>
          <w:szCs w:val="24"/>
          <w:lang w:val="cs-CZ"/>
        </w:rPr>
      </w:pPr>
    </w:p>
    <w:p w:rsidR="00BA69F7" w:rsidRPr="006B0CB9" w:rsidRDefault="00310D2E" w:rsidP="00BA69F7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u w:val="single"/>
          <w:lang w:val="cs-CZ"/>
        </w:rPr>
        <w:t>Skupina GRECO došla</w:t>
      </w:r>
      <w:r w:rsidR="002F676A">
        <w:rPr>
          <w:rFonts w:ascii="Arial Narrow" w:hAnsi="Arial Narrow"/>
          <w:sz w:val="24"/>
          <w:szCs w:val="24"/>
          <w:u w:val="single"/>
          <w:lang w:val="cs-CZ"/>
        </w:rPr>
        <w:t xml:space="preserve"> k závěru</w:t>
      </w:r>
      <w:r w:rsidR="00FF4BB7">
        <w:rPr>
          <w:rFonts w:ascii="Arial Narrow" w:hAnsi="Arial Narrow"/>
          <w:sz w:val="24"/>
          <w:szCs w:val="24"/>
          <w:u w:val="single"/>
          <w:lang w:val="cs-CZ"/>
        </w:rPr>
        <w:t xml:space="preserve">, že </w:t>
      </w:r>
      <w:proofErr w:type="gramStart"/>
      <w:r w:rsidR="00FF4BB7">
        <w:rPr>
          <w:rFonts w:ascii="Arial Narrow" w:hAnsi="Arial Narrow"/>
          <w:sz w:val="24"/>
          <w:szCs w:val="24"/>
          <w:u w:val="single"/>
          <w:lang w:val="cs-CZ"/>
        </w:rPr>
        <w:t>doporučení v</w:t>
      </w:r>
      <w:r w:rsidR="0004126F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bylo</w:t>
      </w:r>
      <w:proofErr w:type="gramEnd"/>
      <w:r w:rsidR="0004126F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částečně </w:t>
      </w:r>
      <w:proofErr w:type="gramStart"/>
      <w:r w:rsidR="0004126F" w:rsidRPr="006B0CB9">
        <w:rPr>
          <w:rFonts w:ascii="Arial Narrow" w:hAnsi="Arial Narrow"/>
          <w:sz w:val="24"/>
          <w:szCs w:val="24"/>
          <w:u w:val="single"/>
          <w:lang w:val="cs-CZ"/>
        </w:rPr>
        <w:t>splněno</w:t>
      </w:r>
      <w:proofErr w:type="gramEnd"/>
      <w:r w:rsidR="00BA69F7" w:rsidRPr="006B0CB9">
        <w:rPr>
          <w:rFonts w:ascii="Arial Narrow" w:hAnsi="Arial Narrow"/>
          <w:sz w:val="24"/>
          <w:szCs w:val="24"/>
          <w:lang w:val="cs-CZ"/>
        </w:rPr>
        <w:t xml:space="preserve">. </w:t>
      </w:r>
    </w:p>
    <w:p w:rsidR="00BA69F7" w:rsidRPr="006B0CB9" w:rsidRDefault="00BA69F7" w:rsidP="00BA69F7">
      <w:pPr>
        <w:pStyle w:val="Odstavecseseznamem"/>
        <w:ind w:left="567"/>
        <w:contextualSpacing/>
        <w:jc w:val="both"/>
        <w:rPr>
          <w:rFonts w:ascii="Arial Narrow" w:hAnsi="Arial Narrow"/>
          <w:b/>
          <w:bCs/>
          <w:lang w:val="cs-CZ"/>
        </w:rPr>
      </w:pPr>
    </w:p>
    <w:p w:rsidR="00FC3107" w:rsidRPr="00FC3107" w:rsidRDefault="00FC3107" w:rsidP="00FC3107">
      <w:pPr>
        <w:spacing w:after="0" w:line="240" w:lineRule="auto"/>
        <w:ind w:firstLine="567"/>
        <w:rPr>
          <w:rFonts w:ascii="Arial Narrow" w:hAnsi="Arial Narrow" w:cs="Arial"/>
          <w:i/>
          <w:sz w:val="24"/>
          <w:szCs w:val="24"/>
          <w:lang w:val="cs-CZ"/>
        </w:rPr>
      </w:pPr>
      <w:r>
        <w:rPr>
          <w:rFonts w:ascii="Arial Narrow" w:hAnsi="Arial Narrow" w:cs="Arial"/>
          <w:i/>
          <w:sz w:val="24"/>
          <w:szCs w:val="24"/>
          <w:lang w:val="cs-CZ"/>
        </w:rPr>
        <w:t>Prevence korupce ve vztahu k soudcům</w:t>
      </w:r>
    </w:p>
    <w:p w:rsidR="00FC3107" w:rsidRDefault="00FC3107" w:rsidP="00BA69F7">
      <w:pPr>
        <w:pStyle w:val="Odstavecseseznamem"/>
        <w:ind w:left="567"/>
        <w:contextualSpacing/>
        <w:jc w:val="both"/>
        <w:rPr>
          <w:rFonts w:ascii="Arial Narrow" w:hAnsi="Arial Narrow"/>
          <w:b/>
          <w:bCs/>
          <w:lang w:val="cs-CZ"/>
        </w:rPr>
      </w:pPr>
    </w:p>
    <w:p w:rsidR="00BA69F7" w:rsidRPr="006B0CB9" w:rsidRDefault="0004126F" w:rsidP="00BA69F7">
      <w:pPr>
        <w:pStyle w:val="Odstavecseseznamem"/>
        <w:ind w:left="567"/>
        <w:contextualSpacing/>
        <w:jc w:val="both"/>
        <w:rPr>
          <w:rFonts w:ascii="Arial Narrow" w:hAnsi="Arial Narrow"/>
          <w:i/>
          <w:iCs/>
          <w:lang w:val="cs-CZ"/>
        </w:rPr>
      </w:pPr>
      <w:r w:rsidRPr="006B0CB9">
        <w:rPr>
          <w:rFonts w:ascii="Arial Narrow" w:hAnsi="Arial Narrow"/>
          <w:b/>
          <w:bCs/>
          <w:lang w:val="cs-CZ"/>
        </w:rPr>
        <w:t>Doporučení</w:t>
      </w:r>
      <w:r w:rsidR="00BA69F7" w:rsidRPr="006B0CB9">
        <w:rPr>
          <w:rFonts w:ascii="Arial Narrow" w:hAnsi="Arial Narrow"/>
          <w:b/>
          <w:bCs/>
          <w:lang w:val="cs-CZ"/>
        </w:rPr>
        <w:t xml:space="preserve"> </w:t>
      </w:r>
      <w:proofErr w:type="spellStart"/>
      <w:r w:rsidR="00543D4E">
        <w:rPr>
          <w:rFonts w:ascii="Arial Narrow" w:hAnsi="Arial Narrow"/>
          <w:b/>
          <w:bCs/>
          <w:lang w:val="cs-CZ"/>
        </w:rPr>
        <w:t>v</w:t>
      </w:r>
      <w:r w:rsidR="00BA69F7" w:rsidRPr="006B0CB9">
        <w:rPr>
          <w:rFonts w:ascii="Arial Narrow" w:hAnsi="Arial Narrow"/>
          <w:b/>
          <w:bCs/>
          <w:lang w:val="cs-CZ"/>
        </w:rPr>
        <w:t>i</w:t>
      </w:r>
      <w:proofErr w:type="spellEnd"/>
      <w:r w:rsidR="00BA69F7" w:rsidRPr="006B0CB9">
        <w:rPr>
          <w:rFonts w:ascii="Arial Narrow" w:hAnsi="Arial Narrow"/>
          <w:b/>
          <w:bCs/>
          <w:lang w:val="cs-CZ"/>
        </w:rPr>
        <w:t>.</w:t>
      </w:r>
    </w:p>
    <w:p w:rsidR="00BA69F7" w:rsidRPr="006B0CB9" w:rsidRDefault="00BA69F7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A73F7E" w:rsidRDefault="005F711F" w:rsidP="00A73F7E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i/>
          <w:szCs w:val="24"/>
          <w:lang w:val="cs-CZ"/>
        </w:rPr>
        <w:t xml:space="preserve">Skupina </w:t>
      </w:r>
      <w:r w:rsidR="00A73F7E" w:rsidRPr="00A73F7E">
        <w:rPr>
          <w:rFonts w:cs="Arial"/>
          <w:i/>
          <w:szCs w:val="24"/>
          <w:lang w:val="cs-CZ"/>
        </w:rPr>
        <w:t>GRECO doporučuje (i) přijmout podrobnější úpravu výběru a kariérního postupu soudců a předsedů soudů za účelem nastavení jednotných a transparentních postupů a zajištění rozhodování na základě přesně stanovených, objektivních a jednotných kritérií, zejména zásluh; a (</w:t>
      </w:r>
      <w:proofErr w:type="spellStart"/>
      <w:r w:rsidR="00A73F7E" w:rsidRPr="00A73F7E">
        <w:rPr>
          <w:rFonts w:cs="Arial"/>
          <w:i/>
          <w:szCs w:val="24"/>
          <w:lang w:val="cs-CZ"/>
        </w:rPr>
        <w:t>ii</w:t>
      </w:r>
      <w:proofErr w:type="spellEnd"/>
      <w:r w:rsidR="00A73F7E" w:rsidRPr="00A73F7E">
        <w:rPr>
          <w:rFonts w:cs="Arial"/>
          <w:i/>
          <w:szCs w:val="24"/>
          <w:lang w:val="cs-CZ"/>
        </w:rPr>
        <w:t>) zajistit, aby veškerá rozhodnutí v rámci těchto postupů byla odůvodněná a aby bylo možné se proti nim odvolat k soudu</w:t>
      </w:r>
    </w:p>
    <w:p w:rsidR="00347961" w:rsidRPr="006B0CB9" w:rsidRDefault="00347961" w:rsidP="00347961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A73F7E" w:rsidRPr="00A73F7E" w:rsidRDefault="0004126F" w:rsidP="006E0964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u w:val="single"/>
          <w:lang w:val="cs-CZ"/>
        </w:rPr>
      </w:pPr>
      <w:r w:rsidRPr="006B0CB9">
        <w:rPr>
          <w:rFonts w:cs="Arial"/>
          <w:szCs w:val="24"/>
          <w:u w:val="single"/>
          <w:lang w:val="cs-CZ"/>
        </w:rPr>
        <w:t xml:space="preserve">Orgány České republiky </w:t>
      </w:r>
      <w:r w:rsidRPr="006B0CB9">
        <w:rPr>
          <w:rFonts w:cs="Arial"/>
          <w:szCs w:val="24"/>
          <w:lang w:val="cs-CZ"/>
        </w:rPr>
        <w:t xml:space="preserve">uvádí, že </w:t>
      </w:r>
      <w:r w:rsidR="00A73F7E">
        <w:rPr>
          <w:rFonts w:cs="Arial"/>
          <w:szCs w:val="24"/>
          <w:lang w:val="cs-CZ"/>
        </w:rPr>
        <w:t>Mini</w:t>
      </w:r>
      <w:r w:rsidR="006E0964">
        <w:rPr>
          <w:rFonts w:cs="Arial"/>
          <w:szCs w:val="24"/>
          <w:lang w:val="cs-CZ"/>
        </w:rPr>
        <w:t>sterstvo spravedlnosti vydalo</w:t>
      </w:r>
      <w:r w:rsidR="00A73F7E">
        <w:rPr>
          <w:rFonts w:cs="Arial"/>
          <w:szCs w:val="24"/>
          <w:lang w:val="cs-CZ"/>
        </w:rPr>
        <w:t xml:space="preserve"> </w:t>
      </w:r>
      <w:r w:rsidR="00A73F7E" w:rsidRPr="009464E0">
        <w:rPr>
          <w:rFonts w:cs="Arial"/>
          <w:szCs w:val="24"/>
          <w:lang w:val="cs-CZ"/>
        </w:rPr>
        <w:t>a) Instrukci č. 7/2017</w:t>
      </w:r>
      <w:r w:rsidR="00A73F7E">
        <w:rPr>
          <w:rFonts w:cs="Arial"/>
          <w:szCs w:val="24"/>
          <w:lang w:val="cs-CZ"/>
        </w:rPr>
        <w:t xml:space="preserve"> ze dne 23. 11. 2017, o postupu při výběru kandidátů na funkci soudce a postupu při předkládání podnětů ke jmenování do funkce soudce</w:t>
      </w:r>
      <w:r w:rsidR="006E0964">
        <w:rPr>
          <w:rFonts w:cs="Arial"/>
          <w:szCs w:val="24"/>
          <w:lang w:val="cs-CZ"/>
        </w:rPr>
        <w:t xml:space="preserve"> (č. </w:t>
      </w:r>
      <w:r w:rsidR="006E0964" w:rsidRPr="006E0964">
        <w:rPr>
          <w:rFonts w:cs="Arial"/>
          <w:szCs w:val="24"/>
          <w:lang w:val="cs-CZ"/>
        </w:rPr>
        <w:t>1002/2015-LO-SP</w:t>
      </w:r>
      <w:r w:rsidR="006E0964">
        <w:rPr>
          <w:rFonts w:cs="Arial"/>
          <w:szCs w:val="24"/>
          <w:lang w:val="cs-CZ"/>
        </w:rPr>
        <w:t>)</w:t>
      </w:r>
      <w:r w:rsidR="00A73F7E">
        <w:rPr>
          <w:rFonts w:cs="Arial"/>
          <w:szCs w:val="24"/>
          <w:lang w:val="cs-CZ"/>
        </w:rPr>
        <w:t xml:space="preserve">, a </w:t>
      </w:r>
      <w:r w:rsidR="00A73F7E" w:rsidRPr="009464E0">
        <w:rPr>
          <w:rFonts w:cs="Arial"/>
          <w:szCs w:val="24"/>
          <w:lang w:val="cs-CZ"/>
        </w:rPr>
        <w:t>b) Vyhlášku č. 382/2017 Sb.</w:t>
      </w:r>
      <w:r w:rsidR="00A73F7E" w:rsidRPr="00DD3744">
        <w:rPr>
          <w:rFonts w:cs="Arial"/>
          <w:szCs w:val="24"/>
          <w:lang w:val="cs-CZ"/>
        </w:rPr>
        <w:t>,</w:t>
      </w:r>
      <w:r w:rsidR="00A73F7E">
        <w:rPr>
          <w:rFonts w:cs="Arial"/>
          <w:szCs w:val="24"/>
          <w:lang w:val="cs-CZ"/>
        </w:rPr>
        <w:t xml:space="preserve"> o výběru, přijímání a přípravné službě justičních čekatelů a odborné justiční zkoušce, kterými se nejenom mění a zlepší výběr vhodných </w:t>
      </w:r>
      <w:r w:rsidR="00056A1D">
        <w:rPr>
          <w:rFonts w:cs="Arial"/>
          <w:szCs w:val="24"/>
          <w:lang w:val="cs-CZ"/>
        </w:rPr>
        <w:t xml:space="preserve">kandidátů na funkci soudce, ale rovněž i výběr justičních čekatelů. </w:t>
      </w:r>
      <w:r w:rsidR="00A73F7E">
        <w:rPr>
          <w:rFonts w:cs="Arial"/>
          <w:szCs w:val="24"/>
          <w:lang w:val="cs-CZ"/>
        </w:rPr>
        <w:t xml:space="preserve"> </w:t>
      </w:r>
    </w:p>
    <w:p w:rsidR="00A73F7E" w:rsidRDefault="00A73F7E" w:rsidP="00A73F7E">
      <w:pPr>
        <w:pStyle w:val="Odstavecseseznamem"/>
        <w:rPr>
          <w:rFonts w:cs="Arial"/>
          <w:lang w:val="cs-CZ"/>
        </w:rPr>
      </w:pPr>
    </w:p>
    <w:p w:rsidR="006C2337" w:rsidRPr="006C2337" w:rsidRDefault="00056A1D" w:rsidP="0004126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u w:val="single"/>
          <w:lang w:val="cs-CZ"/>
        </w:rPr>
      </w:pPr>
      <w:r>
        <w:rPr>
          <w:rFonts w:cs="Arial"/>
          <w:szCs w:val="24"/>
          <w:lang w:val="cs-CZ"/>
        </w:rPr>
        <w:t xml:space="preserve">Na základě výše uvedeného </w:t>
      </w:r>
      <w:r w:rsidR="00AB6661">
        <w:rPr>
          <w:rFonts w:cs="Arial"/>
          <w:szCs w:val="24"/>
          <w:lang w:val="cs-CZ"/>
        </w:rPr>
        <w:t xml:space="preserve">mají </w:t>
      </w:r>
      <w:r>
        <w:rPr>
          <w:rFonts w:cs="Arial"/>
          <w:szCs w:val="24"/>
          <w:lang w:val="cs-CZ"/>
        </w:rPr>
        <w:t>orgány České republiky za to, že výběr</w:t>
      </w:r>
      <w:r w:rsidR="00CB0487">
        <w:rPr>
          <w:rFonts w:cs="Arial"/>
          <w:szCs w:val="24"/>
          <w:lang w:val="cs-CZ"/>
        </w:rPr>
        <w:t>ové řízení</w:t>
      </w:r>
      <w:r>
        <w:rPr>
          <w:rFonts w:cs="Arial"/>
          <w:szCs w:val="24"/>
          <w:lang w:val="cs-CZ"/>
        </w:rPr>
        <w:t xml:space="preserve"> je v současnosti postaven</w:t>
      </w:r>
      <w:r w:rsidR="00CB0487">
        <w:rPr>
          <w:rFonts w:cs="Arial"/>
          <w:szCs w:val="24"/>
          <w:lang w:val="cs-CZ"/>
        </w:rPr>
        <w:t>o</w:t>
      </w:r>
      <w:r>
        <w:rPr>
          <w:rFonts w:cs="Arial"/>
          <w:szCs w:val="24"/>
          <w:lang w:val="cs-CZ"/>
        </w:rPr>
        <w:t xml:space="preserve"> na jasných kritériích a proces výběru soudců je tímto sjednocen. </w:t>
      </w:r>
      <w:r w:rsidR="00CB0487">
        <w:rPr>
          <w:rFonts w:cs="Arial"/>
          <w:szCs w:val="24"/>
          <w:lang w:val="cs-CZ"/>
        </w:rPr>
        <w:t>Výběrové řízení</w:t>
      </w:r>
      <w:r>
        <w:rPr>
          <w:rFonts w:cs="Arial"/>
          <w:szCs w:val="24"/>
          <w:lang w:val="cs-CZ"/>
        </w:rPr>
        <w:t xml:space="preserve"> je založen</w:t>
      </w:r>
      <w:r w:rsidR="00CB0487">
        <w:rPr>
          <w:rFonts w:cs="Arial"/>
          <w:szCs w:val="24"/>
          <w:lang w:val="cs-CZ"/>
        </w:rPr>
        <w:t>o</w:t>
      </w:r>
      <w:r>
        <w:rPr>
          <w:rFonts w:cs="Arial"/>
          <w:szCs w:val="24"/>
          <w:lang w:val="cs-CZ"/>
        </w:rPr>
        <w:t xml:space="preserve"> na písemné a ústní zkoušce a </w:t>
      </w:r>
      <w:r w:rsidR="00CB0487">
        <w:rPr>
          <w:rFonts w:cs="Arial"/>
          <w:szCs w:val="24"/>
          <w:lang w:val="cs-CZ"/>
        </w:rPr>
        <w:t>ověření</w:t>
      </w:r>
      <w:r>
        <w:rPr>
          <w:rFonts w:cs="Arial"/>
          <w:szCs w:val="24"/>
          <w:lang w:val="cs-CZ"/>
        </w:rPr>
        <w:t xml:space="preserve"> osobních předpokladů. Písemnou zkoušku vyhodnocují dva nezávislí hodnotitelé a </w:t>
      </w:r>
      <w:r w:rsidR="00CB0487">
        <w:rPr>
          <w:rFonts w:cs="Arial"/>
          <w:szCs w:val="24"/>
          <w:lang w:val="cs-CZ"/>
        </w:rPr>
        <w:t>ověření</w:t>
      </w:r>
      <w:r>
        <w:rPr>
          <w:rFonts w:cs="Arial"/>
          <w:szCs w:val="24"/>
          <w:lang w:val="cs-CZ"/>
        </w:rPr>
        <w:t xml:space="preserve"> osobních </w:t>
      </w:r>
      <w:r w:rsidR="00D56A3A">
        <w:rPr>
          <w:rFonts w:cs="Arial"/>
          <w:szCs w:val="24"/>
          <w:lang w:val="cs-CZ"/>
        </w:rPr>
        <w:t xml:space="preserve">předpokladů je </w:t>
      </w:r>
      <w:r w:rsidR="00D56A3A">
        <w:rPr>
          <w:rFonts w:cs="Arial"/>
          <w:szCs w:val="24"/>
          <w:lang w:val="cs-CZ"/>
        </w:rPr>
        <w:lastRenderedPageBreak/>
        <w:t xml:space="preserve">provedeno specialisovaným psychologickým pracovištěm </w:t>
      </w:r>
      <w:r w:rsidR="00CB0487">
        <w:rPr>
          <w:rFonts w:cs="Arial"/>
          <w:szCs w:val="24"/>
          <w:lang w:val="cs-CZ"/>
        </w:rPr>
        <w:t xml:space="preserve">schváleným </w:t>
      </w:r>
      <w:r w:rsidR="00D56A3A">
        <w:rPr>
          <w:rFonts w:cs="Arial"/>
          <w:szCs w:val="24"/>
          <w:lang w:val="cs-CZ"/>
        </w:rPr>
        <w:t xml:space="preserve">Ministerstvem </w:t>
      </w:r>
      <w:r w:rsidR="00455536">
        <w:rPr>
          <w:rFonts w:cs="Arial"/>
          <w:szCs w:val="24"/>
          <w:lang w:val="cs-CZ"/>
        </w:rPr>
        <w:t>spravedlnosti. V závěrečné fázi jsou</w:t>
      </w:r>
      <w:r w:rsidR="00D56A3A">
        <w:rPr>
          <w:rFonts w:cs="Arial"/>
          <w:szCs w:val="24"/>
          <w:lang w:val="cs-CZ"/>
        </w:rPr>
        <w:t xml:space="preserve"> kandidáti </w:t>
      </w:r>
      <w:r w:rsidR="00455536">
        <w:rPr>
          <w:rFonts w:cs="Arial"/>
          <w:szCs w:val="24"/>
          <w:lang w:val="cs-CZ"/>
        </w:rPr>
        <w:t>na funkci soudce</w:t>
      </w:r>
      <w:r w:rsidR="00EA055E">
        <w:rPr>
          <w:rFonts w:cs="Arial"/>
          <w:szCs w:val="24"/>
          <w:lang w:val="cs-CZ"/>
        </w:rPr>
        <w:t xml:space="preserve"> vybráni pěti</w:t>
      </w:r>
      <w:r w:rsidR="00D56A3A">
        <w:rPr>
          <w:rFonts w:cs="Arial"/>
          <w:szCs w:val="24"/>
          <w:lang w:val="cs-CZ"/>
        </w:rPr>
        <w:t xml:space="preserve">člennou komisí, </w:t>
      </w:r>
      <w:r w:rsidR="00451F31">
        <w:rPr>
          <w:rFonts w:cs="Arial"/>
          <w:szCs w:val="24"/>
          <w:lang w:val="cs-CZ"/>
        </w:rPr>
        <w:t>jejíž</w:t>
      </w:r>
      <w:r w:rsidR="00D56A3A">
        <w:rPr>
          <w:rFonts w:cs="Arial"/>
          <w:szCs w:val="24"/>
          <w:lang w:val="cs-CZ"/>
        </w:rPr>
        <w:t xml:space="preserve"> členové jsou</w:t>
      </w:r>
      <w:r w:rsidR="00624402"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 xml:space="preserve">jmenováni </w:t>
      </w:r>
      <w:r w:rsidR="00624402">
        <w:rPr>
          <w:rFonts w:cs="Arial"/>
          <w:szCs w:val="24"/>
          <w:lang w:val="cs-CZ"/>
        </w:rPr>
        <w:t>ministrem spravedlnosti</w:t>
      </w:r>
      <w:r w:rsidR="00D56A3A">
        <w:rPr>
          <w:rFonts w:cs="Arial"/>
          <w:szCs w:val="24"/>
          <w:lang w:val="cs-CZ"/>
        </w:rPr>
        <w:t xml:space="preserve"> z řad </w:t>
      </w:r>
      <w:r w:rsidR="00624402">
        <w:rPr>
          <w:rFonts w:cs="Arial"/>
          <w:szCs w:val="24"/>
          <w:lang w:val="cs-CZ"/>
        </w:rPr>
        <w:t>soudců, odborníků zaměstnaných na</w:t>
      </w:r>
      <w:r w:rsidR="00D56A3A">
        <w:rPr>
          <w:rFonts w:cs="Arial"/>
          <w:szCs w:val="24"/>
          <w:lang w:val="cs-CZ"/>
        </w:rPr>
        <w:t xml:space="preserve"> Ministerstv</w:t>
      </w:r>
      <w:r w:rsidR="00624402">
        <w:rPr>
          <w:rFonts w:cs="Arial"/>
          <w:szCs w:val="24"/>
          <w:lang w:val="cs-CZ"/>
        </w:rPr>
        <w:t>u</w:t>
      </w:r>
      <w:r w:rsidR="00D56A3A">
        <w:rPr>
          <w:rFonts w:cs="Arial"/>
          <w:szCs w:val="24"/>
          <w:lang w:val="cs-CZ"/>
        </w:rPr>
        <w:t xml:space="preserve"> spravedlnosti a další</w:t>
      </w:r>
      <w:r w:rsidR="00CB0487">
        <w:rPr>
          <w:rFonts w:cs="Arial"/>
          <w:szCs w:val="24"/>
          <w:lang w:val="cs-CZ"/>
        </w:rPr>
        <w:t>ch</w:t>
      </w:r>
      <w:r w:rsidR="00D56A3A">
        <w:rPr>
          <w:rFonts w:cs="Arial"/>
          <w:szCs w:val="24"/>
          <w:lang w:val="cs-CZ"/>
        </w:rPr>
        <w:t xml:space="preserve"> odborníků z</w:t>
      </w:r>
      <w:r w:rsidR="00624402">
        <w:rPr>
          <w:rFonts w:cs="Arial"/>
          <w:szCs w:val="24"/>
          <w:lang w:val="cs-CZ"/>
        </w:rPr>
        <w:t> oblasti právní teorie a praxe</w:t>
      </w:r>
      <w:r w:rsidR="00D56A3A">
        <w:rPr>
          <w:rFonts w:cs="Arial"/>
          <w:szCs w:val="24"/>
          <w:lang w:val="cs-CZ"/>
        </w:rPr>
        <w:t>.</w:t>
      </w:r>
      <w:r w:rsidR="006C2337">
        <w:rPr>
          <w:rFonts w:cs="Arial"/>
          <w:szCs w:val="24"/>
          <w:lang w:val="cs-CZ"/>
        </w:rPr>
        <w:t xml:space="preserve"> Většinu členů komise tvoří soudci. </w:t>
      </w:r>
    </w:p>
    <w:p w:rsidR="00056A1D" w:rsidRPr="00056A1D" w:rsidRDefault="00D56A3A" w:rsidP="006C2337">
      <w:pPr>
        <w:pStyle w:val="question"/>
        <w:tabs>
          <w:tab w:val="left" w:pos="567"/>
        </w:tabs>
        <w:ind w:left="0" w:firstLine="0"/>
        <w:contextualSpacing/>
        <w:rPr>
          <w:rFonts w:cs="Arial"/>
          <w:szCs w:val="24"/>
          <w:u w:val="single"/>
          <w:lang w:val="cs-CZ"/>
        </w:rPr>
      </w:pPr>
      <w:r>
        <w:rPr>
          <w:rFonts w:cs="Arial"/>
          <w:szCs w:val="24"/>
          <w:lang w:val="cs-CZ"/>
        </w:rPr>
        <w:t xml:space="preserve"> </w:t>
      </w:r>
    </w:p>
    <w:p w:rsidR="00B66DBC" w:rsidRPr="00B66DBC" w:rsidRDefault="00624402" w:rsidP="0004126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u w:val="single"/>
          <w:lang w:val="cs-CZ"/>
        </w:rPr>
      </w:pPr>
      <w:r>
        <w:rPr>
          <w:rFonts w:cs="Arial"/>
          <w:szCs w:val="24"/>
          <w:lang w:val="cs-CZ"/>
        </w:rPr>
        <w:t>Navíc</w:t>
      </w:r>
      <w:r w:rsidR="00B66DBC">
        <w:rPr>
          <w:rFonts w:cs="Arial"/>
          <w:szCs w:val="24"/>
          <w:lang w:val="cs-CZ"/>
        </w:rPr>
        <w:t xml:space="preserve"> orgány Česko republiky mají za to, že</w:t>
      </w:r>
      <w:r w:rsidR="00CB0487">
        <w:rPr>
          <w:rFonts w:cs="Arial"/>
          <w:szCs w:val="24"/>
          <w:lang w:val="cs-CZ"/>
        </w:rPr>
        <w:t xml:space="preserve"> jsou stanovená</w:t>
      </w:r>
      <w:r w:rsidR="00B66DBC"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 xml:space="preserve">i </w:t>
      </w:r>
      <w:r w:rsidR="00B66DBC">
        <w:rPr>
          <w:rFonts w:cs="Arial"/>
          <w:szCs w:val="24"/>
          <w:lang w:val="cs-CZ"/>
        </w:rPr>
        <w:t>jasná a v</w:t>
      </w:r>
      <w:r w:rsidR="0085691D">
        <w:rPr>
          <w:rFonts w:cs="Arial"/>
          <w:szCs w:val="24"/>
          <w:lang w:val="cs-CZ"/>
        </w:rPr>
        <w:t>ýslovná pravidla týkající se</w:t>
      </w:r>
      <w:r w:rsidR="00B66DBC">
        <w:rPr>
          <w:rFonts w:cs="Arial"/>
          <w:szCs w:val="24"/>
          <w:lang w:val="cs-CZ"/>
        </w:rPr>
        <w:t> výběr</w:t>
      </w:r>
      <w:r w:rsidR="0085691D">
        <w:rPr>
          <w:rFonts w:cs="Arial"/>
          <w:szCs w:val="24"/>
          <w:lang w:val="cs-CZ"/>
        </w:rPr>
        <w:t>u</w:t>
      </w:r>
      <w:r w:rsidR="00B66DBC">
        <w:rPr>
          <w:rFonts w:cs="Arial"/>
          <w:szCs w:val="24"/>
          <w:lang w:val="cs-CZ"/>
        </w:rPr>
        <w:t xml:space="preserve"> soudců Nejvyšší</w:t>
      </w:r>
      <w:r w:rsidR="00CB0487">
        <w:rPr>
          <w:rFonts w:cs="Arial"/>
          <w:szCs w:val="24"/>
          <w:lang w:val="cs-CZ"/>
        </w:rPr>
        <w:t>ho</w:t>
      </w:r>
      <w:r w:rsidR="00B66DBC">
        <w:rPr>
          <w:rFonts w:cs="Arial"/>
          <w:szCs w:val="24"/>
          <w:lang w:val="cs-CZ"/>
        </w:rPr>
        <w:t xml:space="preserve"> soud</w:t>
      </w:r>
      <w:r w:rsidR="00CB0487">
        <w:rPr>
          <w:rFonts w:cs="Arial"/>
          <w:szCs w:val="24"/>
          <w:lang w:val="cs-CZ"/>
        </w:rPr>
        <w:t>u</w:t>
      </w:r>
      <w:r w:rsidR="00B66DBC">
        <w:rPr>
          <w:rFonts w:cs="Arial"/>
          <w:szCs w:val="24"/>
          <w:lang w:val="cs-CZ"/>
        </w:rPr>
        <w:t xml:space="preserve"> a Nejvyšší</w:t>
      </w:r>
      <w:r w:rsidR="00CB0487">
        <w:rPr>
          <w:rFonts w:cs="Arial"/>
          <w:szCs w:val="24"/>
          <w:lang w:val="cs-CZ"/>
        </w:rPr>
        <w:t>ho</w:t>
      </w:r>
      <w:r w:rsidR="00B66DBC">
        <w:rPr>
          <w:rFonts w:cs="Arial"/>
          <w:szCs w:val="24"/>
          <w:lang w:val="cs-CZ"/>
        </w:rPr>
        <w:t xml:space="preserve"> správ</w:t>
      </w:r>
      <w:r w:rsidR="00517D3E">
        <w:rPr>
          <w:rFonts w:cs="Arial"/>
          <w:szCs w:val="24"/>
          <w:lang w:val="cs-CZ"/>
        </w:rPr>
        <w:t>ní</w:t>
      </w:r>
      <w:r w:rsidR="00CB0487">
        <w:rPr>
          <w:rFonts w:cs="Arial"/>
          <w:szCs w:val="24"/>
          <w:lang w:val="cs-CZ"/>
        </w:rPr>
        <w:t>ho</w:t>
      </w:r>
      <w:r w:rsidR="00517D3E">
        <w:rPr>
          <w:rFonts w:cs="Arial"/>
          <w:szCs w:val="24"/>
          <w:lang w:val="cs-CZ"/>
        </w:rPr>
        <w:t xml:space="preserve"> soud</w:t>
      </w:r>
      <w:r w:rsidR="00CB0487">
        <w:rPr>
          <w:rFonts w:cs="Arial"/>
          <w:szCs w:val="24"/>
          <w:lang w:val="cs-CZ"/>
        </w:rPr>
        <w:t>u</w:t>
      </w:r>
      <w:r w:rsidR="00517D3E">
        <w:rPr>
          <w:rFonts w:cs="Arial"/>
          <w:szCs w:val="24"/>
          <w:lang w:val="cs-CZ"/>
        </w:rPr>
        <w:t xml:space="preserve">, </w:t>
      </w:r>
      <w:r w:rsidR="00CB0487">
        <w:rPr>
          <w:rFonts w:cs="Arial"/>
          <w:szCs w:val="24"/>
          <w:lang w:val="cs-CZ"/>
        </w:rPr>
        <w:t>stejně tak i pro</w:t>
      </w:r>
      <w:r w:rsidR="00517D3E">
        <w:rPr>
          <w:rFonts w:cs="Arial"/>
          <w:szCs w:val="24"/>
          <w:lang w:val="cs-CZ"/>
        </w:rPr>
        <w:t> dočasné přidělení</w:t>
      </w:r>
      <w:r w:rsidR="00B66DBC">
        <w:rPr>
          <w:rFonts w:cs="Arial"/>
          <w:szCs w:val="24"/>
          <w:lang w:val="cs-CZ"/>
        </w:rPr>
        <w:t xml:space="preserve"> k těmto nejvyšším soudům. Nejvyšší správní soud má tato pravidla již od roku 2012 a Nejvyšší soud jej přijal</w:t>
      </w:r>
      <w:r w:rsidR="00517D3E">
        <w:rPr>
          <w:rFonts w:cs="Arial"/>
          <w:szCs w:val="24"/>
          <w:lang w:val="cs-CZ"/>
        </w:rPr>
        <w:t xml:space="preserve"> 24. května 2017. </w:t>
      </w:r>
      <w:r w:rsidR="00CB0487">
        <w:rPr>
          <w:rFonts w:cs="Arial"/>
          <w:szCs w:val="24"/>
          <w:lang w:val="cs-CZ"/>
        </w:rPr>
        <w:t>Obojí p</w:t>
      </w:r>
      <w:r w:rsidR="00517D3E">
        <w:rPr>
          <w:rFonts w:cs="Arial"/>
          <w:szCs w:val="24"/>
          <w:lang w:val="cs-CZ"/>
        </w:rPr>
        <w:t>ravidla byla</w:t>
      </w:r>
      <w:r w:rsidR="00B66DBC">
        <w:rPr>
          <w:rFonts w:cs="Arial"/>
          <w:szCs w:val="24"/>
          <w:lang w:val="cs-CZ"/>
        </w:rPr>
        <w:t xml:space="preserve"> přijata předsedy příslušných soudů po plenární</w:t>
      </w:r>
      <w:r w:rsidR="00CB0487">
        <w:rPr>
          <w:rFonts w:cs="Arial"/>
          <w:szCs w:val="24"/>
          <w:lang w:val="cs-CZ"/>
        </w:rPr>
        <w:t>m jednání</w:t>
      </w:r>
      <w:r w:rsidR="00B66DBC">
        <w:rPr>
          <w:rFonts w:cs="Arial"/>
          <w:szCs w:val="24"/>
          <w:lang w:val="cs-CZ"/>
        </w:rPr>
        <w:t xml:space="preserve"> s ostatními soudci daného soudu a jsou veřejně dostupná n</w:t>
      </w:r>
      <w:r w:rsidR="00C0796A">
        <w:rPr>
          <w:rFonts w:cs="Arial"/>
          <w:szCs w:val="24"/>
          <w:lang w:val="cs-CZ"/>
        </w:rPr>
        <w:t>a webových stránkách těchto</w:t>
      </w:r>
      <w:r w:rsidR="00B66DBC">
        <w:rPr>
          <w:rFonts w:cs="Arial"/>
          <w:szCs w:val="24"/>
          <w:lang w:val="cs-CZ"/>
        </w:rPr>
        <w:t xml:space="preserve"> soudů.</w:t>
      </w:r>
    </w:p>
    <w:p w:rsidR="00B66DBC" w:rsidRDefault="00B66DBC" w:rsidP="00B66DBC">
      <w:pPr>
        <w:pStyle w:val="Odstavecseseznamem"/>
        <w:rPr>
          <w:rFonts w:cs="Arial"/>
          <w:lang w:val="cs-CZ"/>
        </w:rPr>
      </w:pPr>
    </w:p>
    <w:p w:rsidR="0004126F" w:rsidRPr="006B0CB9" w:rsidRDefault="002E51EB" w:rsidP="0004126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u w:val="single"/>
          <w:lang w:val="cs-CZ"/>
        </w:rPr>
      </w:pPr>
      <w:r>
        <w:rPr>
          <w:rFonts w:cs="Arial"/>
          <w:szCs w:val="24"/>
          <w:lang w:val="cs-CZ"/>
        </w:rPr>
        <w:t xml:space="preserve">Soudní přezkum tohoto procesu není </w:t>
      </w:r>
      <w:r w:rsidR="00CB0487">
        <w:rPr>
          <w:rFonts w:cs="Arial"/>
          <w:szCs w:val="24"/>
          <w:lang w:val="cs-CZ"/>
        </w:rPr>
        <w:t xml:space="preserve">výslovně </w:t>
      </w:r>
      <w:r>
        <w:rPr>
          <w:rFonts w:cs="Arial"/>
          <w:szCs w:val="24"/>
          <w:lang w:val="cs-CZ"/>
        </w:rPr>
        <w:t xml:space="preserve">vyloučen, avšak </w:t>
      </w:r>
      <w:r w:rsidR="00C858EC">
        <w:rPr>
          <w:rFonts w:cs="Arial"/>
          <w:szCs w:val="24"/>
          <w:lang w:val="cs-CZ"/>
        </w:rPr>
        <w:t xml:space="preserve">zatím </w:t>
      </w:r>
      <w:r w:rsidR="00CB0487">
        <w:rPr>
          <w:rFonts w:cs="Arial"/>
          <w:szCs w:val="24"/>
          <w:lang w:val="cs-CZ"/>
        </w:rPr>
        <w:t xml:space="preserve">není </w:t>
      </w:r>
      <w:r w:rsidR="00C858EC">
        <w:rPr>
          <w:rFonts w:cs="Arial"/>
          <w:szCs w:val="24"/>
          <w:lang w:val="cs-CZ"/>
        </w:rPr>
        <w:t>znám případ, kdy taková</w:t>
      </w:r>
      <w:r>
        <w:rPr>
          <w:rFonts w:cs="Arial"/>
          <w:szCs w:val="24"/>
          <w:lang w:val="cs-CZ"/>
        </w:rPr>
        <w:t xml:space="preserve"> věc byla předložena soudu. V současnosti </w:t>
      </w:r>
      <w:r w:rsidR="00C858EC">
        <w:rPr>
          <w:rFonts w:cs="Arial"/>
          <w:szCs w:val="24"/>
          <w:lang w:val="cs-CZ"/>
        </w:rPr>
        <w:t>M</w:t>
      </w:r>
      <w:r>
        <w:rPr>
          <w:rFonts w:cs="Arial"/>
          <w:szCs w:val="24"/>
          <w:lang w:val="cs-CZ"/>
        </w:rPr>
        <w:t xml:space="preserve">inisterstvo spravedlnosti připravuje </w:t>
      </w:r>
      <w:r w:rsidR="00C858EC">
        <w:rPr>
          <w:rFonts w:cs="Arial"/>
          <w:szCs w:val="24"/>
          <w:lang w:val="cs-CZ"/>
        </w:rPr>
        <w:t xml:space="preserve">nový </w:t>
      </w:r>
      <w:r>
        <w:rPr>
          <w:rFonts w:cs="Arial"/>
          <w:szCs w:val="24"/>
          <w:lang w:val="cs-CZ"/>
        </w:rPr>
        <w:t>návrh zákona o soudech, který má zahrnout podrobn</w:t>
      </w:r>
      <w:r w:rsidR="00CB0487">
        <w:rPr>
          <w:rFonts w:cs="Arial"/>
          <w:szCs w:val="24"/>
          <w:lang w:val="cs-CZ"/>
        </w:rPr>
        <w:t>á</w:t>
      </w:r>
      <w:r>
        <w:rPr>
          <w:rFonts w:cs="Arial"/>
          <w:szCs w:val="24"/>
          <w:lang w:val="cs-CZ"/>
        </w:rPr>
        <w:t xml:space="preserve"> ustanovení týkající se kariérního postupu soudců. </w:t>
      </w:r>
      <w:r w:rsidR="00CB0487">
        <w:rPr>
          <w:rFonts w:cs="Arial"/>
          <w:szCs w:val="24"/>
          <w:lang w:val="cs-CZ"/>
        </w:rPr>
        <w:t xml:space="preserve"> </w:t>
      </w:r>
    </w:p>
    <w:p w:rsidR="00347961" w:rsidRPr="006B0CB9" w:rsidRDefault="00347961" w:rsidP="00347961">
      <w:pPr>
        <w:pStyle w:val="question"/>
        <w:tabs>
          <w:tab w:val="left" w:pos="567"/>
        </w:tabs>
        <w:ind w:left="0" w:firstLine="0"/>
        <w:contextualSpacing/>
        <w:rPr>
          <w:rFonts w:cs="Arial"/>
          <w:szCs w:val="24"/>
          <w:lang w:val="cs-CZ"/>
        </w:rPr>
      </w:pPr>
    </w:p>
    <w:p w:rsidR="00347961" w:rsidRPr="00E326D1" w:rsidRDefault="005F711F" w:rsidP="00E326D1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>
        <w:rPr>
          <w:rFonts w:cs="Arial"/>
          <w:szCs w:val="24"/>
          <w:u w:val="single"/>
          <w:lang w:val="cs-CZ"/>
        </w:rPr>
        <w:t xml:space="preserve">Skupina </w:t>
      </w:r>
      <w:r w:rsidR="0004126F" w:rsidRPr="006B0CB9">
        <w:rPr>
          <w:rFonts w:cs="Arial"/>
          <w:szCs w:val="24"/>
          <w:u w:val="single"/>
          <w:lang w:val="cs-CZ"/>
        </w:rPr>
        <w:t>GRECO</w:t>
      </w:r>
      <w:r w:rsidR="0004126F" w:rsidRPr="006B0CB9">
        <w:rPr>
          <w:rFonts w:cs="Arial"/>
          <w:szCs w:val="24"/>
          <w:lang w:val="cs-CZ"/>
        </w:rPr>
        <w:t xml:space="preserve"> </w:t>
      </w:r>
      <w:r w:rsidR="00992890">
        <w:rPr>
          <w:rFonts w:cs="Arial"/>
          <w:szCs w:val="24"/>
          <w:lang w:val="cs-CZ"/>
        </w:rPr>
        <w:t>bere</w:t>
      </w:r>
      <w:r w:rsidR="004F3EC5">
        <w:rPr>
          <w:rFonts w:cs="Arial"/>
          <w:szCs w:val="24"/>
          <w:lang w:val="cs-CZ"/>
        </w:rPr>
        <w:t xml:space="preserve"> na vědomí výše uvedené </w:t>
      </w:r>
      <w:r w:rsidR="00CB0487">
        <w:rPr>
          <w:rFonts w:cs="Arial"/>
          <w:szCs w:val="24"/>
          <w:lang w:val="cs-CZ"/>
        </w:rPr>
        <w:t>informace</w:t>
      </w:r>
      <w:r w:rsidR="00992890">
        <w:rPr>
          <w:rFonts w:cs="Arial"/>
          <w:szCs w:val="24"/>
          <w:lang w:val="cs-CZ"/>
        </w:rPr>
        <w:t xml:space="preserve">. </w:t>
      </w:r>
      <w:r w:rsidR="001F344E">
        <w:rPr>
          <w:rFonts w:cs="Arial"/>
          <w:szCs w:val="24"/>
          <w:lang w:val="cs-CZ"/>
        </w:rPr>
        <w:t xml:space="preserve">Ve vztahu k obecnému výběru soudců byl systém </w:t>
      </w:r>
      <w:r w:rsidR="005D5AE1">
        <w:rPr>
          <w:rFonts w:cs="Arial"/>
          <w:szCs w:val="24"/>
          <w:lang w:val="cs-CZ"/>
        </w:rPr>
        <w:t>upraven</w:t>
      </w:r>
      <w:r w:rsidR="001F344E">
        <w:rPr>
          <w:rFonts w:cs="Arial"/>
          <w:szCs w:val="24"/>
          <w:lang w:val="cs-CZ"/>
        </w:rPr>
        <w:t xml:space="preserve"> v listopadu 2017 a nezbytná zlepšení byla učiněna. Lze rovněž říci, že </w:t>
      </w:r>
      <w:r w:rsidR="00CB0487">
        <w:rPr>
          <w:rFonts w:cs="Arial"/>
          <w:szCs w:val="24"/>
          <w:lang w:val="cs-CZ"/>
        </w:rPr>
        <w:t>totéž lze říci o</w:t>
      </w:r>
      <w:r w:rsidR="001F344E">
        <w:rPr>
          <w:rFonts w:cs="Arial"/>
          <w:szCs w:val="24"/>
          <w:lang w:val="cs-CZ"/>
        </w:rPr>
        <w:t xml:space="preserve"> jmenování </w:t>
      </w:r>
      <w:r w:rsidR="00CB0487">
        <w:rPr>
          <w:rFonts w:cs="Arial"/>
          <w:szCs w:val="24"/>
          <w:lang w:val="cs-CZ"/>
        </w:rPr>
        <w:t>soudců</w:t>
      </w:r>
      <w:r w:rsidR="001F344E">
        <w:rPr>
          <w:rFonts w:cs="Arial"/>
          <w:szCs w:val="24"/>
          <w:lang w:val="cs-CZ"/>
        </w:rPr>
        <w:t> Nejvyšší</w:t>
      </w:r>
      <w:r w:rsidR="00CB0487">
        <w:rPr>
          <w:rFonts w:cs="Arial"/>
          <w:szCs w:val="24"/>
          <w:lang w:val="cs-CZ"/>
        </w:rPr>
        <w:t>ho</w:t>
      </w:r>
      <w:r w:rsidR="001F344E">
        <w:rPr>
          <w:rFonts w:cs="Arial"/>
          <w:szCs w:val="24"/>
          <w:lang w:val="cs-CZ"/>
        </w:rPr>
        <w:t xml:space="preserve"> soudu a Nejvyšší</w:t>
      </w:r>
      <w:r w:rsidR="00CB0487">
        <w:rPr>
          <w:rFonts w:cs="Arial"/>
          <w:szCs w:val="24"/>
          <w:lang w:val="cs-CZ"/>
        </w:rPr>
        <w:t>ho</w:t>
      </w:r>
      <w:r w:rsidR="001F344E">
        <w:rPr>
          <w:rFonts w:cs="Arial"/>
          <w:szCs w:val="24"/>
          <w:lang w:val="cs-CZ"/>
        </w:rPr>
        <w:t xml:space="preserve"> správní</w:t>
      </w:r>
      <w:r w:rsidR="00CB0487">
        <w:rPr>
          <w:rFonts w:cs="Arial"/>
          <w:szCs w:val="24"/>
          <w:lang w:val="cs-CZ"/>
        </w:rPr>
        <w:t>ho</w:t>
      </w:r>
      <w:r w:rsidR="001F344E">
        <w:rPr>
          <w:rFonts w:cs="Arial"/>
          <w:szCs w:val="24"/>
          <w:lang w:val="cs-CZ"/>
        </w:rPr>
        <w:t xml:space="preserve"> soudu, včetně dočasného přidělení k těmto soudům. </w:t>
      </w:r>
      <w:r w:rsidR="00CB0487">
        <w:rPr>
          <w:rFonts w:cs="Arial"/>
          <w:szCs w:val="24"/>
          <w:lang w:val="cs-CZ"/>
        </w:rPr>
        <w:t>K</w:t>
      </w:r>
      <w:r w:rsidR="001F344E">
        <w:rPr>
          <w:rFonts w:cs="Arial"/>
          <w:szCs w:val="24"/>
          <w:lang w:val="cs-CZ"/>
        </w:rPr>
        <w:t xml:space="preserve">ariérní postup </w:t>
      </w:r>
      <w:r w:rsidR="00CB0487">
        <w:rPr>
          <w:rFonts w:cs="Arial"/>
          <w:szCs w:val="24"/>
          <w:lang w:val="cs-CZ"/>
        </w:rPr>
        <w:t xml:space="preserve">soudců </w:t>
      </w:r>
      <w:r w:rsidR="001F344E">
        <w:rPr>
          <w:rFonts w:cs="Arial"/>
          <w:szCs w:val="24"/>
          <w:lang w:val="cs-CZ"/>
        </w:rPr>
        <w:t xml:space="preserve">nebyl prozatím řešen, nicméně Ministerstvo spravedlnosti již na této problematice pracuje v kontextu změny zákona o soudech a soudcích. První část tohoto doporučení </w:t>
      </w:r>
      <w:r w:rsidR="00CB0487">
        <w:rPr>
          <w:rFonts w:cs="Arial"/>
          <w:szCs w:val="24"/>
          <w:lang w:val="cs-CZ"/>
        </w:rPr>
        <w:t xml:space="preserve">tedy </w:t>
      </w:r>
      <w:r w:rsidR="001F344E">
        <w:rPr>
          <w:rFonts w:cs="Arial"/>
          <w:szCs w:val="24"/>
          <w:lang w:val="cs-CZ"/>
        </w:rPr>
        <w:t xml:space="preserve">nemůže být považována za plně splněnou a </w:t>
      </w:r>
      <w:r>
        <w:rPr>
          <w:rFonts w:cs="Arial"/>
          <w:szCs w:val="24"/>
          <w:lang w:val="cs-CZ"/>
        </w:rPr>
        <w:t xml:space="preserve">skupina </w:t>
      </w:r>
      <w:r w:rsidR="00D00FF7">
        <w:rPr>
          <w:rFonts w:cs="Arial"/>
          <w:szCs w:val="24"/>
          <w:lang w:val="cs-CZ"/>
        </w:rPr>
        <w:t xml:space="preserve">GRECO </w:t>
      </w:r>
      <w:r w:rsidR="00CB0487">
        <w:rPr>
          <w:rFonts w:cs="Arial"/>
          <w:szCs w:val="24"/>
          <w:lang w:val="cs-CZ"/>
        </w:rPr>
        <w:t xml:space="preserve">bude muset </w:t>
      </w:r>
      <w:r w:rsidR="00D00FF7">
        <w:rPr>
          <w:rFonts w:cs="Arial"/>
          <w:szCs w:val="24"/>
          <w:lang w:val="cs-CZ"/>
        </w:rPr>
        <w:t>znov</w:t>
      </w:r>
      <w:r w:rsidR="00CB0487">
        <w:rPr>
          <w:rFonts w:cs="Arial"/>
          <w:szCs w:val="24"/>
          <w:lang w:val="cs-CZ"/>
        </w:rPr>
        <w:t>u</w:t>
      </w:r>
      <w:r w:rsidR="001F344E">
        <w:rPr>
          <w:rFonts w:cs="Arial"/>
          <w:szCs w:val="24"/>
          <w:lang w:val="cs-CZ"/>
        </w:rPr>
        <w:t xml:space="preserve"> vyhodnotit celou situaci a </w:t>
      </w:r>
      <w:r w:rsidR="00CB0487">
        <w:rPr>
          <w:rFonts w:cs="Arial"/>
          <w:szCs w:val="24"/>
          <w:lang w:val="cs-CZ"/>
        </w:rPr>
        <w:t xml:space="preserve">konzistenci </w:t>
      </w:r>
      <w:r w:rsidR="001F344E">
        <w:rPr>
          <w:rFonts w:cs="Arial"/>
          <w:szCs w:val="24"/>
          <w:lang w:val="cs-CZ"/>
        </w:rPr>
        <w:t>těchto opatření, jakm</w:t>
      </w:r>
      <w:r w:rsidR="00616430">
        <w:rPr>
          <w:rFonts w:cs="Arial"/>
          <w:szCs w:val="24"/>
          <w:lang w:val="cs-CZ"/>
        </w:rPr>
        <w:t>ile budou všechny reformy dokončeny</w:t>
      </w:r>
      <w:r w:rsidR="001F344E">
        <w:rPr>
          <w:rFonts w:cs="Arial"/>
          <w:szCs w:val="24"/>
          <w:lang w:val="cs-CZ"/>
        </w:rPr>
        <w:t xml:space="preserve">. </w:t>
      </w:r>
      <w:r>
        <w:rPr>
          <w:rFonts w:cs="Arial"/>
          <w:szCs w:val="24"/>
          <w:lang w:val="cs-CZ"/>
        </w:rPr>
        <w:t>Na základě vysvětlení, je</w:t>
      </w:r>
      <w:r w:rsidR="00E91480">
        <w:rPr>
          <w:rFonts w:cs="Arial"/>
          <w:szCs w:val="24"/>
          <w:lang w:val="cs-CZ"/>
        </w:rPr>
        <w:t xml:space="preserve">ž byla </w:t>
      </w:r>
      <w:r>
        <w:rPr>
          <w:rFonts w:cs="Arial"/>
          <w:szCs w:val="24"/>
          <w:lang w:val="cs-CZ"/>
        </w:rPr>
        <w:t>vy</w:t>
      </w:r>
      <w:r w:rsidR="00E91480">
        <w:rPr>
          <w:rFonts w:cs="Arial"/>
          <w:szCs w:val="24"/>
          <w:lang w:val="cs-CZ"/>
        </w:rPr>
        <w:t xml:space="preserve">žádána </w:t>
      </w:r>
      <w:r w:rsidR="00CB0487">
        <w:rPr>
          <w:rFonts w:cs="Arial"/>
          <w:szCs w:val="24"/>
          <w:lang w:val="cs-CZ"/>
        </w:rPr>
        <w:t>hodnotiteli</w:t>
      </w:r>
      <w:r w:rsidR="00E91480">
        <w:rPr>
          <w:rFonts w:cs="Arial"/>
          <w:szCs w:val="24"/>
          <w:lang w:val="cs-CZ"/>
        </w:rPr>
        <w:t xml:space="preserve">, </w:t>
      </w:r>
      <w:r w:rsidR="00CB0487">
        <w:rPr>
          <w:rFonts w:cs="Arial"/>
          <w:szCs w:val="24"/>
          <w:lang w:val="cs-CZ"/>
        </w:rPr>
        <w:t>bylo naznačeno</w:t>
      </w:r>
      <w:r w:rsidR="00E91480">
        <w:rPr>
          <w:rFonts w:cs="Arial"/>
          <w:szCs w:val="24"/>
          <w:lang w:val="cs-CZ"/>
        </w:rPr>
        <w:t xml:space="preserve">, že Nejvyšší soud vyjádřil pochybnosti o tom, že </w:t>
      </w:r>
      <w:r w:rsidR="00CB0487">
        <w:rPr>
          <w:rFonts w:cs="Arial"/>
          <w:szCs w:val="24"/>
          <w:lang w:val="cs-CZ"/>
        </w:rPr>
        <w:t xml:space="preserve">úpravy </w:t>
      </w:r>
      <w:r w:rsidR="00E91480">
        <w:rPr>
          <w:rFonts w:cs="Arial"/>
          <w:szCs w:val="24"/>
          <w:lang w:val="cs-CZ"/>
        </w:rPr>
        <w:t xml:space="preserve">z listopadu 2017 jsou založena </w:t>
      </w:r>
      <w:r w:rsidR="00CB0487">
        <w:rPr>
          <w:rFonts w:cs="Arial"/>
          <w:szCs w:val="24"/>
          <w:lang w:val="cs-CZ"/>
        </w:rPr>
        <w:t>pouze</w:t>
      </w:r>
      <w:r w:rsidR="00E91480">
        <w:rPr>
          <w:rFonts w:cs="Arial"/>
          <w:szCs w:val="24"/>
          <w:lang w:val="cs-CZ"/>
        </w:rPr>
        <w:t xml:space="preserve"> na i</w:t>
      </w:r>
      <w:r w:rsidR="00E326D1">
        <w:rPr>
          <w:rFonts w:cs="Arial"/>
          <w:szCs w:val="24"/>
          <w:lang w:val="cs-CZ"/>
        </w:rPr>
        <w:t>nstrukc</w:t>
      </w:r>
      <w:r w:rsidR="00CB0487">
        <w:rPr>
          <w:rFonts w:cs="Arial"/>
          <w:szCs w:val="24"/>
          <w:lang w:val="cs-CZ"/>
        </w:rPr>
        <w:t>i</w:t>
      </w:r>
      <w:r w:rsidR="00E326D1">
        <w:rPr>
          <w:rFonts w:cs="Arial"/>
          <w:szCs w:val="24"/>
          <w:lang w:val="cs-CZ"/>
        </w:rPr>
        <w:t xml:space="preserve"> ministerstva. </w:t>
      </w:r>
      <w:r>
        <w:rPr>
          <w:rFonts w:cs="Arial"/>
          <w:szCs w:val="24"/>
          <w:lang w:val="cs-CZ"/>
        </w:rPr>
        <w:t xml:space="preserve">Skupina </w:t>
      </w:r>
      <w:r w:rsidR="00E91480" w:rsidRPr="00E326D1">
        <w:rPr>
          <w:rFonts w:cs="Arial"/>
          <w:szCs w:val="24"/>
          <w:lang w:val="cs-CZ"/>
        </w:rPr>
        <w:t xml:space="preserve">GRECO nemůže než souhlasit, neboť legislativní základ </w:t>
      </w:r>
      <w:r w:rsidR="00CB0487">
        <w:rPr>
          <w:rFonts w:cs="Arial"/>
          <w:szCs w:val="24"/>
          <w:lang w:val="cs-CZ"/>
        </w:rPr>
        <w:t xml:space="preserve">by </w:t>
      </w:r>
      <w:r w:rsidR="00E91480" w:rsidRPr="00E326D1">
        <w:rPr>
          <w:rFonts w:cs="Arial"/>
          <w:szCs w:val="24"/>
          <w:lang w:val="cs-CZ"/>
        </w:rPr>
        <w:t>jednoznačně poskyt</w:t>
      </w:r>
      <w:r w:rsidR="00CB0487">
        <w:rPr>
          <w:rFonts w:cs="Arial"/>
          <w:szCs w:val="24"/>
          <w:lang w:val="cs-CZ"/>
        </w:rPr>
        <w:t>l</w:t>
      </w:r>
      <w:r w:rsidR="00E91480" w:rsidRPr="00E326D1">
        <w:rPr>
          <w:rFonts w:cs="Arial"/>
          <w:szCs w:val="24"/>
          <w:lang w:val="cs-CZ"/>
        </w:rPr>
        <w:t xml:space="preserve"> garanc</w:t>
      </w:r>
      <w:r w:rsidR="00CB0487">
        <w:rPr>
          <w:rFonts w:cs="Arial"/>
          <w:szCs w:val="24"/>
          <w:lang w:val="cs-CZ"/>
        </w:rPr>
        <w:t>i</w:t>
      </w:r>
      <w:r w:rsidR="00E91480" w:rsidRPr="00E326D1">
        <w:rPr>
          <w:rFonts w:cs="Arial"/>
          <w:szCs w:val="24"/>
          <w:lang w:val="cs-CZ"/>
        </w:rPr>
        <w:t xml:space="preserve"> stability do budoucna a zároveň </w:t>
      </w:r>
      <w:r w:rsidR="00CB0487">
        <w:rPr>
          <w:rFonts w:cs="Arial"/>
          <w:szCs w:val="24"/>
          <w:lang w:val="cs-CZ"/>
        </w:rPr>
        <w:t>by omezil</w:t>
      </w:r>
      <w:r w:rsidR="00E91480" w:rsidRPr="00E326D1">
        <w:rPr>
          <w:rFonts w:cs="Arial"/>
          <w:szCs w:val="24"/>
          <w:lang w:val="cs-CZ"/>
        </w:rPr>
        <w:t xml:space="preserve"> možnost politické ingerence do kariéry</w:t>
      </w:r>
      <w:r w:rsidR="00CB0487" w:rsidRPr="00CB0487">
        <w:rPr>
          <w:rFonts w:cs="Arial"/>
          <w:szCs w:val="24"/>
          <w:lang w:val="cs-CZ"/>
        </w:rPr>
        <w:t xml:space="preserve"> </w:t>
      </w:r>
      <w:r w:rsidR="00CB0487" w:rsidRPr="00E326D1">
        <w:rPr>
          <w:rFonts w:cs="Arial"/>
          <w:szCs w:val="24"/>
          <w:lang w:val="cs-CZ"/>
        </w:rPr>
        <w:t>soud</w:t>
      </w:r>
      <w:r w:rsidR="00CB0487">
        <w:rPr>
          <w:rFonts w:cs="Arial"/>
          <w:szCs w:val="24"/>
          <w:lang w:val="cs-CZ"/>
        </w:rPr>
        <w:t>ců</w:t>
      </w:r>
      <w:r w:rsidR="00E91480" w:rsidRPr="00E326D1">
        <w:rPr>
          <w:rFonts w:cs="Arial"/>
          <w:szCs w:val="24"/>
          <w:lang w:val="cs-CZ"/>
        </w:rPr>
        <w:t>. Ve vztahu k druhé části tohoto doporučení, Česká republika nezahájila</w:t>
      </w:r>
      <w:r w:rsidR="00CB0487">
        <w:rPr>
          <w:rFonts w:cs="Arial"/>
          <w:szCs w:val="24"/>
          <w:lang w:val="cs-CZ"/>
        </w:rPr>
        <w:t xml:space="preserve"> žádnou činnost</w:t>
      </w:r>
      <w:r w:rsidR="0019692C">
        <w:rPr>
          <w:rFonts w:cs="Arial"/>
          <w:szCs w:val="24"/>
          <w:lang w:val="cs-CZ"/>
        </w:rPr>
        <w:t xml:space="preserve"> ani neposkytla nové důkazy, je</w:t>
      </w:r>
      <w:r w:rsidR="00E91480" w:rsidRPr="00E326D1">
        <w:rPr>
          <w:rFonts w:cs="Arial"/>
          <w:szCs w:val="24"/>
          <w:lang w:val="cs-CZ"/>
        </w:rPr>
        <w:t xml:space="preserve">ž </w:t>
      </w:r>
      <w:r w:rsidR="00CB0487">
        <w:rPr>
          <w:rFonts w:cs="Arial"/>
          <w:szCs w:val="24"/>
          <w:lang w:val="cs-CZ"/>
        </w:rPr>
        <w:t>by ukazovala</w:t>
      </w:r>
      <w:r w:rsidR="00E91480" w:rsidRPr="00E326D1">
        <w:rPr>
          <w:rFonts w:cs="Arial"/>
          <w:szCs w:val="24"/>
          <w:lang w:val="cs-CZ"/>
        </w:rPr>
        <w:t xml:space="preserve">, že rozhodnutí týkající se výběru a kariérního postupu soudců mohou být napadnuta před soudem navzdory tomu, že zde neexistují výslovná pravidla. Jasná a adekvátní legislativa je nepochybně potřebná k zaplnění této mezery.  </w:t>
      </w:r>
    </w:p>
    <w:p w:rsidR="00BA69F7" w:rsidRPr="006B0CB9" w:rsidRDefault="00BA69F7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BA69F7" w:rsidRPr="006B0CB9" w:rsidRDefault="00310D2E" w:rsidP="00BA69F7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u w:val="single"/>
          <w:lang w:val="cs-CZ"/>
        </w:rPr>
        <w:t>Skupina GRECO došla</w:t>
      </w:r>
      <w:r w:rsidR="002E51EB">
        <w:rPr>
          <w:rFonts w:ascii="Arial Narrow" w:hAnsi="Arial Narrow"/>
          <w:sz w:val="24"/>
          <w:szCs w:val="24"/>
          <w:u w:val="single"/>
          <w:lang w:val="cs-CZ"/>
        </w:rPr>
        <w:t xml:space="preserve"> k závěru</w:t>
      </w:r>
      <w:r w:rsidR="0004126F" w:rsidRPr="006B0CB9">
        <w:rPr>
          <w:rFonts w:ascii="Arial Narrow" w:hAnsi="Arial Narrow"/>
          <w:sz w:val="24"/>
          <w:szCs w:val="24"/>
          <w:u w:val="single"/>
          <w:lang w:val="cs-CZ"/>
        </w:rPr>
        <w:t>, že doporuče</w:t>
      </w:r>
      <w:r w:rsidR="002E51EB">
        <w:rPr>
          <w:rFonts w:ascii="Arial Narrow" w:hAnsi="Arial Narrow"/>
          <w:sz w:val="24"/>
          <w:szCs w:val="24"/>
          <w:u w:val="single"/>
          <w:lang w:val="cs-CZ"/>
        </w:rPr>
        <w:t xml:space="preserve">ní </w:t>
      </w:r>
      <w:proofErr w:type="spellStart"/>
      <w:r w:rsidR="002E51EB">
        <w:rPr>
          <w:rFonts w:ascii="Arial Narrow" w:hAnsi="Arial Narrow"/>
          <w:sz w:val="24"/>
          <w:szCs w:val="24"/>
          <w:u w:val="single"/>
          <w:lang w:val="cs-CZ"/>
        </w:rPr>
        <w:t>v</w:t>
      </w:r>
      <w:r w:rsidR="0004126F" w:rsidRPr="006B0CB9">
        <w:rPr>
          <w:rFonts w:ascii="Arial Narrow" w:hAnsi="Arial Narrow"/>
          <w:sz w:val="24"/>
          <w:szCs w:val="24"/>
          <w:u w:val="single"/>
          <w:lang w:val="cs-CZ"/>
        </w:rPr>
        <w:t>i</w:t>
      </w:r>
      <w:proofErr w:type="spellEnd"/>
      <w:r w:rsidR="0004126F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bylo částečně splněno.</w:t>
      </w:r>
      <w:r w:rsidR="00BA69F7" w:rsidRPr="006B0CB9">
        <w:rPr>
          <w:rFonts w:ascii="Arial Narrow" w:hAnsi="Arial Narrow"/>
          <w:sz w:val="24"/>
          <w:szCs w:val="24"/>
          <w:lang w:val="cs-CZ"/>
        </w:rPr>
        <w:t xml:space="preserve"> </w:t>
      </w:r>
    </w:p>
    <w:p w:rsidR="0094094F" w:rsidRPr="006B0CB9" w:rsidRDefault="0094094F" w:rsidP="00BA69F7">
      <w:pPr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</w:p>
    <w:p w:rsidR="00BA69F7" w:rsidRPr="006B0CB9" w:rsidRDefault="0004126F" w:rsidP="00BA69F7">
      <w:pPr>
        <w:ind w:firstLine="567"/>
        <w:contextualSpacing/>
        <w:jc w:val="both"/>
        <w:rPr>
          <w:rFonts w:ascii="Arial Narrow" w:hAnsi="Arial Narrow" w:cs="Arial"/>
          <w:i/>
          <w:sz w:val="24"/>
          <w:szCs w:val="24"/>
          <w:lang w:val="cs-CZ"/>
        </w:rPr>
      </w:pPr>
      <w:r w:rsidRPr="006B0CB9">
        <w:rPr>
          <w:rFonts w:ascii="Arial Narrow" w:hAnsi="Arial Narrow"/>
          <w:b/>
          <w:bCs/>
          <w:sz w:val="24"/>
          <w:szCs w:val="24"/>
          <w:lang w:val="cs-CZ"/>
        </w:rPr>
        <w:t>Doporučení</w:t>
      </w:r>
      <w:r w:rsidR="001E3D53">
        <w:rPr>
          <w:rFonts w:ascii="Arial Narrow" w:hAnsi="Arial Narrow"/>
          <w:b/>
          <w:bCs/>
          <w:sz w:val="24"/>
          <w:szCs w:val="24"/>
          <w:lang w:val="cs-CZ"/>
        </w:rPr>
        <w:t xml:space="preserve"> </w:t>
      </w:r>
      <w:proofErr w:type="spellStart"/>
      <w:r w:rsidR="00BA69F7" w:rsidRPr="006B0CB9">
        <w:rPr>
          <w:rFonts w:ascii="Arial Narrow" w:hAnsi="Arial Narrow"/>
          <w:b/>
          <w:bCs/>
          <w:sz w:val="24"/>
          <w:szCs w:val="24"/>
          <w:lang w:val="cs-CZ"/>
        </w:rPr>
        <w:t>v</w:t>
      </w:r>
      <w:r w:rsidR="001E3D53">
        <w:rPr>
          <w:rFonts w:ascii="Arial Narrow" w:hAnsi="Arial Narrow"/>
          <w:b/>
          <w:bCs/>
          <w:sz w:val="24"/>
          <w:szCs w:val="24"/>
          <w:lang w:val="cs-CZ"/>
        </w:rPr>
        <w:t>ii</w:t>
      </w:r>
      <w:proofErr w:type="spellEnd"/>
      <w:r w:rsidR="00BA69F7" w:rsidRPr="006B0CB9">
        <w:rPr>
          <w:rFonts w:ascii="Arial Narrow" w:hAnsi="Arial Narrow"/>
          <w:b/>
          <w:bCs/>
          <w:sz w:val="24"/>
          <w:szCs w:val="24"/>
          <w:lang w:val="cs-CZ"/>
        </w:rPr>
        <w:t>.</w:t>
      </w:r>
    </w:p>
    <w:p w:rsidR="007E6A89" w:rsidRPr="006B0CB9" w:rsidRDefault="0019692C" w:rsidP="0094094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i/>
          <w:szCs w:val="24"/>
          <w:lang w:val="cs-CZ"/>
        </w:rPr>
        <w:t xml:space="preserve">Skupina </w:t>
      </w:r>
      <w:r w:rsidR="0094094F" w:rsidRPr="0094094F">
        <w:rPr>
          <w:rFonts w:cs="Arial"/>
          <w:i/>
          <w:szCs w:val="24"/>
          <w:lang w:val="cs-CZ"/>
        </w:rPr>
        <w:t>GRECO doporučuje (i) přijmout profesní etický kodex pro všechny soudce doplněný vysvětlujícími poznámkami a/nebo praktickými příklady včetně doporučení pro řešení střetu zájmů a souvisejících otázek (např. v souvislosti s dary, vedlejšími činnostmi, kontakty s třetími stranami/mlčenlivostí atd.), který bude účinně předložen všem soudcům a bude snadno dostupný veřejnosti; (</w:t>
      </w:r>
      <w:proofErr w:type="spellStart"/>
      <w:r w:rsidR="0094094F" w:rsidRPr="0094094F">
        <w:rPr>
          <w:rFonts w:cs="Arial"/>
          <w:i/>
          <w:szCs w:val="24"/>
          <w:lang w:val="cs-CZ"/>
        </w:rPr>
        <w:t>ii</w:t>
      </w:r>
      <w:proofErr w:type="spellEnd"/>
      <w:r w:rsidR="0094094F" w:rsidRPr="0094094F">
        <w:rPr>
          <w:rFonts w:cs="Arial"/>
          <w:i/>
          <w:szCs w:val="24"/>
          <w:lang w:val="cs-CZ"/>
        </w:rPr>
        <w:t>) aby byl takový etický kodex doplněn o praktická opatření pro jeho implementaci včetně důvěrných konzultací a školení určených pro profesionální soudce i přísedící.</w:t>
      </w:r>
    </w:p>
    <w:p w:rsidR="003D1070" w:rsidRPr="006B0CB9" w:rsidRDefault="003D1070" w:rsidP="003D1070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3D1070" w:rsidRPr="006B0CB9" w:rsidRDefault="0004126F" w:rsidP="0094094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 w:rsidRPr="006B0CB9">
        <w:rPr>
          <w:rFonts w:cs="Arial"/>
          <w:szCs w:val="24"/>
          <w:u w:val="single"/>
          <w:lang w:val="cs-CZ"/>
        </w:rPr>
        <w:t>Orgány České republiky</w:t>
      </w:r>
      <w:r w:rsidRPr="006B0CB9">
        <w:rPr>
          <w:rFonts w:cs="Arial"/>
          <w:szCs w:val="24"/>
          <w:lang w:val="cs-CZ"/>
        </w:rPr>
        <w:t xml:space="preserve"> </w:t>
      </w:r>
      <w:r w:rsidR="0094094F">
        <w:rPr>
          <w:rFonts w:cs="Arial"/>
          <w:szCs w:val="24"/>
          <w:lang w:val="cs-CZ"/>
        </w:rPr>
        <w:t>informují, že kodex</w:t>
      </w:r>
      <w:r w:rsidR="00CB0487">
        <w:rPr>
          <w:rFonts w:cs="Arial"/>
          <w:szCs w:val="24"/>
          <w:lang w:val="cs-CZ"/>
        </w:rPr>
        <w:t xml:space="preserve"> profesionálního chování</w:t>
      </w:r>
      <w:r w:rsidR="0094094F">
        <w:rPr>
          <w:rFonts w:cs="Arial"/>
          <w:szCs w:val="24"/>
          <w:lang w:val="cs-CZ"/>
        </w:rPr>
        <w:t xml:space="preserve"> pro všechny soudce není zatím dokončen. V současnosti probíhají diskuze a Ministerstvo spravedlnosti zvažuje několik možných cest k vytvořen</w:t>
      </w:r>
      <w:r w:rsidR="00926791">
        <w:rPr>
          <w:rFonts w:cs="Arial"/>
          <w:szCs w:val="24"/>
          <w:lang w:val="cs-CZ"/>
        </w:rPr>
        <w:t>í takového kodexu. V souvislosti</w:t>
      </w:r>
      <w:r w:rsidR="0094094F">
        <w:rPr>
          <w:rFonts w:cs="Arial"/>
          <w:szCs w:val="24"/>
          <w:lang w:val="cs-CZ"/>
        </w:rPr>
        <w:t xml:space="preserve"> s projektem financovaným Fondem EHP </w:t>
      </w:r>
      <w:r w:rsidR="00CB0487">
        <w:rPr>
          <w:rFonts w:cs="Arial"/>
          <w:szCs w:val="24"/>
          <w:lang w:val="cs-CZ"/>
        </w:rPr>
        <w:t xml:space="preserve">a Norska </w:t>
      </w:r>
      <w:r w:rsidR="0094094F">
        <w:rPr>
          <w:rFonts w:cs="Arial"/>
          <w:szCs w:val="24"/>
          <w:lang w:val="cs-CZ"/>
        </w:rPr>
        <w:t xml:space="preserve">(který cílí na </w:t>
      </w:r>
      <w:r w:rsidR="00CB0487">
        <w:rPr>
          <w:rFonts w:cs="Arial"/>
          <w:szCs w:val="24"/>
          <w:lang w:val="cs-CZ"/>
        </w:rPr>
        <w:t>implementaci</w:t>
      </w:r>
      <w:r w:rsidR="0094094F">
        <w:rPr>
          <w:rFonts w:cs="Arial"/>
          <w:szCs w:val="24"/>
          <w:lang w:val="cs-CZ"/>
        </w:rPr>
        <w:t xml:space="preserve"> doporučení skupiny GRECO ve vztahu k soudcům), </w:t>
      </w:r>
      <w:r w:rsidR="0094094F">
        <w:rPr>
          <w:rFonts w:cs="Arial"/>
          <w:szCs w:val="24"/>
          <w:lang w:val="cs-CZ"/>
        </w:rPr>
        <w:lastRenderedPageBreak/>
        <w:t xml:space="preserve">Ministerstvo </w:t>
      </w:r>
      <w:r w:rsidR="00745660">
        <w:rPr>
          <w:rFonts w:cs="Arial"/>
          <w:szCs w:val="24"/>
          <w:lang w:val="cs-CZ"/>
        </w:rPr>
        <w:t>spravedlnosti plánuje sérii</w:t>
      </w:r>
      <w:r w:rsidR="0094094F">
        <w:rPr>
          <w:rFonts w:cs="Arial"/>
          <w:szCs w:val="24"/>
          <w:lang w:val="cs-CZ"/>
        </w:rPr>
        <w:t xml:space="preserve"> opatření</w:t>
      </w:r>
      <w:r w:rsidR="00CB0487">
        <w:rPr>
          <w:rFonts w:cs="Arial"/>
          <w:szCs w:val="24"/>
          <w:lang w:val="cs-CZ"/>
        </w:rPr>
        <w:t>,</w:t>
      </w:r>
      <w:r w:rsidR="00745660">
        <w:rPr>
          <w:rFonts w:cs="Arial"/>
          <w:szCs w:val="24"/>
          <w:lang w:val="cs-CZ"/>
        </w:rPr>
        <w:t xml:space="preserve"> například uspořádání </w:t>
      </w:r>
      <w:r w:rsidR="00CB0487">
        <w:rPr>
          <w:rFonts w:cs="Arial"/>
          <w:szCs w:val="24"/>
          <w:lang w:val="cs-CZ"/>
        </w:rPr>
        <w:t xml:space="preserve">kulatých stolů a </w:t>
      </w:r>
      <w:r w:rsidR="00745660">
        <w:rPr>
          <w:rFonts w:cs="Arial"/>
          <w:szCs w:val="24"/>
          <w:lang w:val="cs-CZ"/>
        </w:rPr>
        <w:t xml:space="preserve">vytvoření </w:t>
      </w:r>
      <w:r w:rsidR="00722EBE">
        <w:rPr>
          <w:rFonts w:cs="Arial"/>
          <w:szCs w:val="24"/>
          <w:lang w:val="cs-CZ"/>
        </w:rPr>
        <w:t>pracovních skupi</w:t>
      </w:r>
      <w:r w:rsidR="00926791">
        <w:rPr>
          <w:rFonts w:cs="Arial"/>
          <w:szCs w:val="24"/>
          <w:lang w:val="cs-CZ"/>
        </w:rPr>
        <w:t xml:space="preserve">n složených z odborníků a soudců </w:t>
      </w:r>
      <w:r w:rsidR="00745660">
        <w:rPr>
          <w:rFonts w:cs="Arial"/>
          <w:szCs w:val="24"/>
          <w:lang w:val="cs-CZ"/>
        </w:rPr>
        <w:t>a shromáždění info</w:t>
      </w:r>
      <w:r w:rsidR="00926791">
        <w:rPr>
          <w:rFonts w:cs="Arial"/>
          <w:szCs w:val="24"/>
          <w:lang w:val="cs-CZ"/>
        </w:rPr>
        <w:t>rmací pro srovnávací studii, je</w:t>
      </w:r>
      <w:r w:rsidR="00745660">
        <w:rPr>
          <w:rFonts w:cs="Arial"/>
          <w:szCs w:val="24"/>
          <w:lang w:val="cs-CZ"/>
        </w:rPr>
        <w:t>ž by byl</w:t>
      </w:r>
      <w:r w:rsidR="00CB0487">
        <w:rPr>
          <w:rFonts w:cs="Arial"/>
          <w:szCs w:val="24"/>
          <w:lang w:val="cs-CZ"/>
        </w:rPr>
        <w:t>a</w:t>
      </w:r>
      <w:r w:rsidR="00745660">
        <w:rPr>
          <w:rFonts w:cs="Arial"/>
          <w:szCs w:val="24"/>
          <w:lang w:val="cs-CZ"/>
        </w:rPr>
        <w:t xml:space="preserve"> podkladem pro zlepšení a sjednocení etických kodexů pro soudce a státní zástupce. Výsledky budou následně presentovány v brožurce pro soudce a státní zást</w:t>
      </w:r>
      <w:r w:rsidR="00926791">
        <w:rPr>
          <w:rFonts w:cs="Arial"/>
          <w:szCs w:val="24"/>
          <w:lang w:val="cs-CZ"/>
        </w:rPr>
        <w:t>upce a na mezinárodní konferenci</w:t>
      </w:r>
      <w:r w:rsidR="00745660">
        <w:rPr>
          <w:rFonts w:cs="Arial"/>
          <w:szCs w:val="24"/>
          <w:lang w:val="cs-CZ"/>
        </w:rPr>
        <w:t xml:space="preserve"> na konci roku 2019. </w:t>
      </w:r>
      <w:r w:rsidR="00CB0487">
        <w:rPr>
          <w:rFonts w:cs="Arial"/>
          <w:szCs w:val="24"/>
          <w:lang w:val="cs-CZ"/>
        </w:rPr>
        <w:t>Několik seminářů bude uspořádáno i v</w:t>
      </w:r>
      <w:r w:rsidR="00745660">
        <w:rPr>
          <w:rFonts w:cs="Arial"/>
          <w:szCs w:val="24"/>
          <w:lang w:val="cs-CZ"/>
        </w:rPr>
        <w:t>e spolupráci s Justiční akademií</w:t>
      </w:r>
      <w:r w:rsidR="00CB0487">
        <w:rPr>
          <w:rFonts w:cs="Arial"/>
          <w:szCs w:val="24"/>
          <w:lang w:val="cs-CZ"/>
        </w:rPr>
        <w:t xml:space="preserve"> pro soudce,</w:t>
      </w:r>
      <w:r w:rsidR="00745660">
        <w:rPr>
          <w:rFonts w:cs="Arial"/>
          <w:szCs w:val="24"/>
          <w:lang w:val="cs-CZ"/>
        </w:rPr>
        <w:t xml:space="preserve"> státní zástupc</w:t>
      </w:r>
      <w:r w:rsidR="00CB0487">
        <w:rPr>
          <w:rFonts w:cs="Arial"/>
          <w:szCs w:val="24"/>
          <w:lang w:val="cs-CZ"/>
        </w:rPr>
        <w:t>e</w:t>
      </w:r>
      <w:r w:rsidR="00745660">
        <w:rPr>
          <w:rFonts w:cs="Arial"/>
          <w:szCs w:val="24"/>
          <w:lang w:val="cs-CZ"/>
        </w:rPr>
        <w:t xml:space="preserve"> a další zaměstnanc</w:t>
      </w:r>
      <w:r w:rsidR="00CB0487">
        <w:rPr>
          <w:rFonts w:cs="Arial"/>
          <w:szCs w:val="24"/>
          <w:lang w:val="cs-CZ"/>
        </w:rPr>
        <w:t>e</w:t>
      </w:r>
      <w:r w:rsidR="00745660">
        <w:rPr>
          <w:rFonts w:cs="Arial"/>
          <w:szCs w:val="24"/>
          <w:lang w:val="cs-CZ"/>
        </w:rPr>
        <w:t xml:space="preserve"> v </w:t>
      </w:r>
      <w:r w:rsidR="00CB0487">
        <w:rPr>
          <w:rFonts w:cs="Arial"/>
          <w:szCs w:val="24"/>
          <w:lang w:val="cs-CZ"/>
        </w:rPr>
        <w:t>justici</w:t>
      </w:r>
      <w:r w:rsidR="00722EBE">
        <w:rPr>
          <w:rFonts w:cs="Arial"/>
          <w:szCs w:val="24"/>
          <w:lang w:val="cs-CZ"/>
        </w:rPr>
        <w:t xml:space="preserve"> za účelem seznámení s výše uvedenou brožurou a umožnění praktické diskuze ohledně osvědčených metod a praktických příkladů. </w:t>
      </w:r>
      <w:r w:rsidR="00745660">
        <w:rPr>
          <w:rFonts w:cs="Arial"/>
          <w:szCs w:val="24"/>
          <w:lang w:val="cs-CZ"/>
        </w:rPr>
        <w:t xml:space="preserve"> </w:t>
      </w:r>
    </w:p>
    <w:p w:rsidR="003D1070" w:rsidRPr="006B0CB9" w:rsidRDefault="003D1070" w:rsidP="003D1070">
      <w:pPr>
        <w:pStyle w:val="Odstavecseseznamem"/>
        <w:rPr>
          <w:rFonts w:ascii="Arial Narrow" w:hAnsi="Arial Narrow" w:cs="Arial"/>
          <w:lang w:val="cs-CZ"/>
        </w:rPr>
      </w:pPr>
    </w:p>
    <w:p w:rsidR="00722EBE" w:rsidRPr="00722EBE" w:rsidRDefault="00722EBE" w:rsidP="0004126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 w:rsidRPr="00722EBE">
        <w:rPr>
          <w:rFonts w:cs="Arial"/>
          <w:szCs w:val="24"/>
          <w:lang w:val="cs-CZ"/>
        </w:rPr>
        <w:t>Ministerstvo spravedlnosti rovněž připravuje zcela novou verzi webového informačního portálu „justice.cz“</w:t>
      </w:r>
      <w:r>
        <w:rPr>
          <w:rFonts w:cs="Arial"/>
          <w:szCs w:val="24"/>
          <w:lang w:val="cs-CZ"/>
        </w:rPr>
        <w:t xml:space="preserve">, jejíž zprovoznění se předpokládá ke konci roku 2018 a bude zahrnovat část </w:t>
      </w:r>
      <w:r w:rsidR="00814F44">
        <w:rPr>
          <w:rFonts w:cs="Arial"/>
          <w:szCs w:val="24"/>
          <w:lang w:val="cs-CZ"/>
        </w:rPr>
        <w:t>určenou pro soudce (</w:t>
      </w:r>
      <w:r w:rsidR="00CB0487">
        <w:rPr>
          <w:rFonts w:cs="Arial"/>
          <w:szCs w:val="24"/>
          <w:lang w:val="cs-CZ"/>
        </w:rPr>
        <w:t xml:space="preserve">přístupná </w:t>
      </w:r>
      <w:r w:rsidR="00814F44">
        <w:rPr>
          <w:rFonts w:cs="Arial"/>
          <w:szCs w:val="24"/>
          <w:lang w:val="cs-CZ"/>
        </w:rPr>
        <w:t>také pro veřejnost</w:t>
      </w:r>
      <w:r>
        <w:rPr>
          <w:rFonts w:cs="Arial"/>
          <w:szCs w:val="24"/>
          <w:lang w:val="cs-CZ"/>
        </w:rPr>
        <w:t>) s relevantními mezinárodními a vnitrostátními dokumenty</w:t>
      </w:r>
      <w:r w:rsidR="00CB0487">
        <w:rPr>
          <w:rFonts w:cs="Arial"/>
          <w:szCs w:val="24"/>
          <w:lang w:val="cs-CZ"/>
        </w:rPr>
        <w:t xml:space="preserve"> o</w:t>
      </w:r>
      <w:r>
        <w:rPr>
          <w:rFonts w:cs="Arial"/>
          <w:szCs w:val="24"/>
          <w:lang w:val="cs-CZ"/>
        </w:rPr>
        <w:t xml:space="preserve"> soudní eti</w:t>
      </w:r>
      <w:r w:rsidR="00CB0487">
        <w:rPr>
          <w:rFonts w:cs="Arial"/>
          <w:szCs w:val="24"/>
          <w:lang w:val="cs-CZ"/>
        </w:rPr>
        <w:t>ce</w:t>
      </w:r>
      <w:r>
        <w:rPr>
          <w:rFonts w:cs="Arial"/>
          <w:szCs w:val="24"/>
          <w:lang w:val="cs-CZ"/>
        </w:rPr>
        <w:t>, střet</w:t>
      </w:r>
      <w:r w:rsidR="00CB0487">
        <w:rPr>
          <w:rFonts w:cs="Arial"/>
          <w:szCs w:val="24"/>
          <w:lang w:val="cs-CZ"/>
        </w:rPr>
        <w:t>u</w:t>
      </w:r>
      <w:r>
        <w:rPr>
          <w:rFonts w:cs="Arial"/>
          <w:szCs w:val="24"/>
          <w:lang w:val="cs-CZ"/>
        </w:rPr>
        <w:t xml:space="preserve"> zájmů a </w:t>
      </w:r>
      <w:r w:rsidR="00CB0487">
        <w:rPr>
          <w:rFonts w:cs="Arial"/>
          <w:szCs w:val="24"/>
          <w:lang w:val="cs-CZ"/>
        </w:rPr>
        <w:t xml:space="preserve">přehledu judikatury </w:t>
      </w:r>
      <w:r>
        <w:rPr>
          <w:rFonts w:cs="Arial"/>
          <w:szCs w:val="24"/>
          <w:lang w:val="cs-CZ"/>
        </w:rPr>
        <w:t>v disciplinárních věcech. Očekává se</w:t>
      </w:r>
      <w:r w:rsidR="00814F44">
        <w:rPr>
          <w:rFonts w:cs="Arial"/>
          <w:szCs w:val="24"/>
          <w:lang w:val="cs-CZ"/>
        </w:rPr>
        <w:t xml:space="preserve">, že se bude jednat o významnou </w:t>
      </w:r>
      <w:r w:rsidR="00CB0487">
        <w:rPr>
          <w:rFonts w:cs="Arial"/>
          <w:szCs w:val="24"/>
          <w:lang w:val="cs-CZ"/>
        </w:rPr>
        <w:t>novinku</w:t>
      </w:r>
      <w:r>
        <w:rPr>
          <w:rFonts w:cs="Arial"/>
          <w:szCs w:val="24"/>
          <w:lang w:val="cs-CZ"/>
        </w:rPr>
        <w:t xml:space="preserve">.   </w:t>
      </w:r>
    </w:p>
    <w:p w:rsidR="00722EBE" w:rsidRDefault="00722EBE" w:rsidP="00722EBE">
      <w:pPr>
        <w:pStyle w:val="Odstavecseseznamem"/>
        <w:rPr>
          <w:rFonts w:cs="Arial"/>
          <w:u w:val="single"/>
          <w:lang w:val="cs-CZ"/>
        </w:rPr>
      </w:pPr>
    </w:p>
    <w:p w:rsidR="0004126F" w:rsidRDefault="00FD4E33" w:rsidP="0004126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 xml:space="preserve">Orgány České republiky rovněž </w:t>
      </w:r>
      <w:r w:rsidR="00CB0487">
        <w:rPr>
          <w:rFonts w:cs="Arial"/>
          <w:szCs w:val="24"/>
          <w:lang w:val="cs-CZ"/>
        </w:rPr>
        <w:t xml:space="preserve">poskytly </w:t>
      </w:r>
      <w:r>
        <w:rPr>
          <w:rFonts w:cs="Arial"/>
          <w:szCs w:val="24"/>
          <w:lang w:val="cs-CZ"/>
        </w:rPr>
        <w:t xml:space="preserve">seznam probíhajících nebo </w:t>
      </w:r>
      <w:r w:rsidR="00CB0487">
        <w:rPr>
          <w:rFonts w:cs="Arial"/>
          <w:szCs w:val="24"/>
          <w:lang w:val="cs-CZ"/>
        </w:rPr>
        <w:t xml:space="preserve">uzavřených </w:t>
      </w:r>
      <w:r>
        <w:rPr>
          <w:rFonts w:cs="Arial"/>
          <w:szCs w:val="24"/>
          <w:lang w:val="cs-CZ"/>
        </w:rPr>
        <w:t>iniciativ ve vztahu k integritě a etice soudců, státních zástupců a</w:t>
      </w:r>
      <w:r w:rsidR="004B1B48">
        <w:rPr>
          <w:rFonts w:cs="Arial"/>
          <w:szCs w:val="24"/>
          <w:lang w:val="cs-CZ"/>
        </w:rPr>
        <w:t xml:space="preserve"> </w:t>
      </w:r>
      <w:r>
        <w:rPr>
          <w:rFonts w:cs="Arial"/>
          <w:szCs w:val="24"/>
          <w:lang w:val="cs-CZ"/>
        </w:rPr>
        <w:t>čekatelů, jež byly uspořádány Soudcovskou unií, Justiční akadem</w:t>
      </w:r>
      <w:r w:rsidR="00DC0113">
        <w:rPr>
          <w:rFonts w:cs="Arial"/>
          <w:szCs w:val="24"/>
          <w:lang w:val="cs-CZ"/>
        </w:rPr>
        <w:t>ií (</w:t>
      </w:r>
      <w:r>
        <w:rPr>
          <w:rFonts w:cs="Arial"/>
          <w:szCs w:val="24"/>
          <w:lang w:val="cs-CZ"/>
        </w:rPr>
        <w:t>semináře proběhly v období září až říjn</w:t>
      </w:r>
      <w:r w:rsidR="00451F31">
        <w:rPr>
          <w:rFonts w:cs="Arial"/>
          <w:szCs w:val="24"/>
          <w:lang w:val="cs-CZ"/>
        </w:rPr>
        <w:t xml:space="preserve">a </w:t>
      </w:r>
      <w:r>
        <w:rPr>
          <w:rFonts w:cs="Arial"/>
          <w:szCs w:val="24"/>
          <w:lang w:val="cs-CZ"/>
        </w:rPr>
        <w:t xml:space="preserve">2017). Nejvyšší soud přijal svůj vlastní etický kodex v září 2016 a ustanovil etickou komisi jako poradní orgán předsedy Nejvyššího soudu. Obdobná ustanovení lze </w:t>
      </w:r>
      <w:r w:rsidR="00CB0487">
        <w:rPr>
          <w:rFonts w:cs="Arial"/>
          <w:szCs w:val="24"/>
          <w:lang w:val="cs-CZ"/>
        </w:rPr>
        <w:t xml:space="preserve">najít </w:t>
      </w:r>
      <w:r>
        <w:rPr>
          <w:rFonts w:cs="Arial"/>
          <w:szCs w:val="24"/>
          <w:lang w:val="cs-CZ"/>
        </w:rPr>
        <w:t xml:space="preserve">i v pravidlech </w:t>
      </w:r>
      <w:r w:rsidR="003E2FE6">
        <w:rPr>
          <w:rFonts w:cs="Arial"/>
          <w:szCs w:val="24"/>
          <w:lang w:val="cs-CZ"/>
        </w:rPr>
        <w:t>Nejvyššího správního</w:t>
      </w:r>
      <w:r>
        <w:rPr>
          <w:rFonts w:cs="Arial"/>
          <w:szCs w:val="24"/>
          <w:lang w:val="cs-CZ"/>
        </w:rPr>
        <w:t xml:space="preserve"> soudu (orgány </w:t>
      </w:r>
      <w:r w:rsidR="00CB0487">
        <w:rPr>
          <w:rFonts w:cs="Arial"/>
          <w:szCs w:val="24"/>
          <w:lang w:val="cs-CZ"/>
        </w:rPr>
        <w:t xml:space="preserve">poskytly </w:t>
      </w:r>
      <w:r w:rsidR="00DC0113">
        <w:rPr>
          <w:rFonts w:cs="Arial"/>
          <w:szCs w:val="24"/>
          <w:lang w:val="cs-CZ"/>
        </w:rPr>
        <w:t xml:space="preserve">větší množství </w:t>
      </w:r>
      <w:r w:rsidR="00F927C5">
        <w:rPr>
          <w:rFonts w:cs="Arial"/>
          <w:szCs w:val="24"/>
          <w:lang w:val="cs-CZ"/>
        </w:rPr>
        <w:t>úryvků</w:t>
      </w:r>
      <w:r w:rsidR="00DC0113">
        <w:rPr>
          <w:rFonts w:cs="Arial"/>
          <w:szCs w:val="24"/>
          <w:lang w:val="cs-CZ"/>
        </w:rPr>
        <w:t xml:space="preserve"> těchto pravidel</w:t>
      </w:r>
      <w:r>
        <w:rPr>
          <w:rFonts w:cs="Arial"/>
          <w:szCs w:val="24"/>
          <w:lang w:val="cs-CZ"/>
        </w:rPr>
        <w:t>)</w:t>
      </w:r>
      <w:r w:rsidR="00F927C5">
        <w:rPr>
          <w:rFonts w:cs="Arial"/>
          <w:szCs w:val="24"/>
          <w:lang w:val="cs-CZ"/>
        </w:rPr>
        <w:t>.</w:t>
      </w:r>
    </w:p>
    <w:p w:rsidR="003E2FE6" w:rsidRDefault="003E2FE6" w:rsidP="003E2FE6">
      <w:pPr>
        <w:pStyle w:val="Odstavecseseznamem"/>
        <w:rPr>
          <w:rFonts w:cs="Arial"/>
          <w:lang w:val="cs-CZ"/>
        </w:rPr>
      </w:pPr>
    </w:p>
    <w:p w:rsidR="003E2FE6" w:rsidRPr="006B0CB9" w:rsidRDefault="0019692C" w:rsidP="0004126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>
        <w:rPr>
          <w:rFonts w:cs="Arial"/>
          <w:szCs w:val="24"/>
          <w:u w:val="single"/>
          <w:lang w:val="cs-CZ"/>
        </w:rPr>
        <w:t xml:space="preserve">Skupina </w:t>
      </w:r>
      <w:r w:rsidR="003E2FE6">
        <w:rPr>
          <w:rFonts w:cs="Arial"/>
          <w:szCs w:val="24"/>
          <w:u w:val="single"/>
          <w:lang w:val="cs-CZ"/>
        </w:rPr>
        <w:t>GRECO</w:t>
      </w:r>
      <w:r w:rsidR="003E2FE6">
        <w:rPr>
          <w:rFonts w:cs="Arial"/>
          <w:szCs w:val="24"/>
          <w:lang w:val="cs-CZ"/>
        </w:rPr>
        <w:t xml:space="preserve"> bere na vědomí výše uvedené informace a vítá </w:t>
      </w:r>
      <w:r w:rsidR="00854ED8">
        <w:rPr>
          <w:rFonts w:cs="Arial"/>
          <w:szCs w:val="24"/>
          <w:lang w:val="cs-CZ"/>
        </w:rPr>
        <w:t>ambiciózní plány, které byly vyhlášeny</w:t>
      </w:r>
      <w:r w:rsidR="00D54E1F">
        <w:rPr>
          <w:rFonts w:cs="Arial"/>
          <w:szCs w:val="24"/>
          <w:lang w:val="cs-CZ"/>
        </w:rPr>
        <w:t>/oznámeny</w:t>
      </w:r>
      <w:r w:rsidR="00854ED8">
        <w:rPr>
          <w:rFonts w:cs="Arial"/>
          <w:szCs w:val="24"/>
          <w:lang w:val="cs-CZ"/>
        </w:rPr>
        <w:t xml:space="preserve"> za účelem</w:t>
      </w:r>
      <w:r w:rsidR="003E2FE6">
        <w:rPr>
          <w:rFonts w:cs="Arial"/>
          <w:szCs w:val="24"/>
          <w:lang w:val="cs-CZ"/>
        </w:rPr>
        <w:t xml:space="preserve"> upevnění pravidel chování a rozšíření povědomí o těchto opatřeních. Pr</w:t>
      </w:r>
      <w:r w:rsidR="0039415D">
        <w:rPr>
          <w:rFonts w:cs="Arial"/>
          <w:szCs w:val="24"/>
          <w:lang w:val="cs-CZ"/>
        </w:rPr>
        <w:t>ozatím nebylo dosaženo hmatatelných</w:t>
      </w:r>
      <w:r w:rsidR="003E2FE6">
        <w:rPr>
          <w:rFonts w:cs="Arial"/>
          <w:szCs w:val="24"/>
          <w:lang w:val="cs-CZ"/>
        </w:rPr>
        <w:t xml:space="preserve"> výsledků </w:t>
      </w:r>
      <w:r w:rsidR="00CB0487">
        <w:rPr>
          <w:rFonts w:cs="Arial"/>
          <w:szCs w:val="24"/>
          <w:lang w:val="cs-CZ"/>
        </w:rPr>
        <w:t>ohledně</w:t>
      </w:r>
      <w:r w:rsidR="003E2FE6">
        <w:rPr>
          <w:rFonts w:cs="Arial"/>
          <w:szCs w:val="24"/>
          <w:lang w:val="cs-CZ"/>
        </w:rPr>
        <w:t xml:space="preserve"> sepsání návrhu kodexu chování v souladu s</w:t>
      </w:r>
      <w:r w:rsidR="009D7DFD">
        <w:rPr>
          <w:rFonts w:cs="Arial"/>
          <w:szCs w:val="24"/>
          <w:lang w:val="cs-CZ"/>
        </w:rPr>
        <w:t xml:space="preserve"> doporučením </w:t>
      </w:r>
      <w:r>
        <w:rPr>
          <w:rFonts w:cs="Arial"/>
          <w:szCs w:val="24"/>
          <w:lang w:val="cs-CZ"/>
        </w:rPr>
        <w:t xml:space="preserve">skupiny </w:t>
      </w:r>
      <w:r w:rsidR="009D7DFD">
        <w:rPr>
          <w:rFonts w:cs="Arial"/>
          <w:szCs w:val="24"/>
          <w:lang w:val="cs-CZ"/>
        </w:rPr>
        <w:t>GRECO (první část tohoto doporučení). Navíc, stále ne</w:t>
      </w:r>
      <w:r w:rsidR="00CB0487">
        <w:rPr>
          <w:rFonts w:cs="Arial"/>
          <w:szCs w:val="24"/>
          <w:lang w:val="cs-CZ"/>
        </w:rPr>
        <w:t xml:space="preserve">ní </w:t>
      </w:r>
      <w:r w:rsidR="009D7DFD">
        <w:rPr>
          <w:rFonts w:cs="Arial"/>
          <w:szCs w:val="24"/>
          <w:lang w:val="cs-CZ"/>
        </w:rPr>
        <w:t>jasné</w:t>
      </w:r>
      <w:r>
        <w:rPr>
          <w:rFonts w:cs="Arial"/>
          <w:szCs w:val="24"/>
          <w:lang w:val="cs-CZ"/>
        </w:rPr>
        <w:t>, zda a do jaké míry kodexy, je</w:t>
      </w:r>
      <w:r w:rsidR="009D7DFD">
        <w:rPr>
          <w:rFonts w:cs="Arial"/>
          <w:szCs w:val="24"/>
          <w:lang w:val="cs-CZ"/>
        </w:rPr>
        <w:t xml:space="preserve">ž byly přijaty nejvyššími soudy, věcně odpovídají všem oblastem zdůrazněným skupinou GRECO. Dle posledního vyjádření, orgány České republiky odkazují na </w:t>
      </w:r>
      <w:r w:rsidR="00BA4633">
        <w:rPr>
          <w:rFonts w:cs="Arial"/>
          <w:szCs w:val="24"/>
          <w:lang w:val="cs-CZ"/>
        </w:rPr>
        <w:t xml:space="preserve">článek 7 </w:t>
      </w:r>
      <w:r w:rsidR="00CB0487">
        <w:rPr>
          <w:rFonts w:cs="Arial"/>
          <w:szCs w:val="24"/>
          <w:lang w:val="cs-CZ"/>
        </w:rPr>
        <w:t>Etického k</w:t>
      </w:r>
      <w:r w:rsidR="00BA4633">
        <w:rPr>
          <w:rFonts w:cs="Arial"/>
          <w:szCs w:val="24"/>
          <w:lang w:val="cs-CZ"/>
        </w:rPr>
        <w:t>odexu Nejvyššího soudu,</w:t>
      </w:r>
      <w:r w:rsidR="00A76792">
        <w:rPr>
          <w:rFonts w:cs="Arial"/>
          <w:szCs w:val="24"/>
          <w:lang w:val="cs-CZ"/>
        </w:rPr>
        <w:t xml:space="preserve"> který </w:t>
      </w:r>
      <w:r w:rsidR="00CB0487">
        <w:rPr>
          <w:rFonts w:cs="Arial"/>
          <w:szCs w:val="24"/>
          <w:lang w:val="cs-CZ"/>
        </w:rPr>
        <w:t xml:space="preserve">se </w:t>
      </w:r>
      <w:r w:rsidR="00A76792">
        <w:rPr>
          <w:rFonts w:cs="Arial"/>
          <w:szCs w:val="24"/>
          <w:lang w:val="cs-CZ"/>
        </w:rPr>
        <w:t>šířeji věnuje</w:t>
      </w:r>
      <w:r w:rsidR="00BA4633"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 xml:space="preserve">například </w:t>
      </w:r>
      <w:r w:rsidR="00BA4633">
        <w:rPr>
          <w:rFonts w:cs="Arial"/>
          <w:szCs w:val="24"/>
          <w:lang w:val="cs-CZ"/>
        </w:rPr>
        <w:t>problematice darů, nevhodného ovlivňování a vztahů, a chování v soukromém životě</w:t>
      </w:r>
      <w:r w:rsidR="00A76792">
        <w:rPr>
          <w:rFonts w:cs="Arial"/>
          <w:szCs w:val="24"/>
          <w:lang w:val="cs-CZ"/>
        </w:rPr>
        <w:t xml:space="preserve"> (</w:t>
      </w:r>
      <w:r w:rsidR="00CB0487">
        <w:rPr>
          <w:rFonts w:cs="Arial"/>
          <w:szCs w:val="24"/>
          <w:lang w:val="cs-CZ"/>
        </w:rPr>
        <w:t>zdá se</w:t>
      </w:r>
      <w:r w:rsidR="00A76792">
        <w:rPr>
          <w:rFonts w:cs="Arial"/>
          <w:szCs w:val="24"/>
          <w:lang w:val="cs-CZ"/>
        </w:rPr>
        <w:t>, že toto vztahuje</w:t>
      </w:r>
      <w:r w:rsidR="007B5E1C">
        <w:rPr>
          <w:rFonts w:cs="Arial"/>
          <w:szCs w:val="24"/>
          <w:lang w:val="cs-CZ"/>
        </w:rPr>
        <w:t xml:space="preserve"> zejména</w:t>
      </w:r>
      <w:r w:rsidR="00A76792">
        <w:rPr>
          <w:rFonts w:cs="Arial"/>
          <w:szCs w:val="24"/>
          <w:lang w:val="cs-CZ"/>
        </w:rPr>
        <w:t xml:space="preserve"> na zaměstnance</w:t>
      </w:r>
      <w:r w:rsidR="007B5E1C">
        <w:rPr>
          <w:rFonts w:cs="Arial"/>
          <w:szCs w:val="24"/>
          <w:lang w:val="cs-CZ"/>
        </w:rPr>
        <w:t xml:space="preserve"> soud</w:t>
      </w:r>
      <w:r w:rsidR="00CB0487">
        <w:rPr>
          <w:rFonts w:cs="Arial"/>
          <w:szCs w:val="24"/>
          <w:lang w:val="cs-CZ"/>
        </w:rPr>
        <w:t>u</w:t>
      </w:r>
      <w:r w:rsidR="007B5E1C">
        <w:rPr>
          <w:rFonts w:cs="Arial"/>
          <w:szCs w:val="24"/>
          <w:lang w:val="cs-CZ"/>
        </w:rPr>
        <w:t>)</w:t>
      </w:r>
      <w:r w:rsidR="009E3518">
        <w:rPr>
          <w:rFonts w:cs="Arial"/>
          <w:szCs w:val="24"/>
          <w:lang w:val="cs-CZ"/>
        </w:rPr>
        <w:t xml:space="preserve">. </w:t>
      </w:r>
      <w:r w:rsidR="00CB0487">
        <w:rPr>
          <w:rFonts w:cs="Arial"/>
          <w:szCs w:val="24"/>
          <w:lang w:val="cs-CZ"/>
        </w:rPr>
        <w:t>C</w:t>
      </w:r>
      <w:r w:rsidR="009E3518">
        <w:rPr>
          <w:rFonts w:cs="Arial"/>
          <w:szCs w:val="24"/>
          <w:lang w:val="cs-CZ"/>
        </w:rPr>
        <w:t xml:space="preserve">elkovou situaci bude muset </w:t>
      </w:r>
      <w:r>
        <w:rPr>
          <w:rFonts w:cs="Arial"/>
          <w:szCs w:val="24"/>
          <w:lang w:val="cs-CZ"/>
        </w:rPr>
        <w:t xml:space="preserve">skupina </w:t>
      </w:r>
      <w:r w:rsidR="009E3518">
        <w:rPr>
          <w:rFonts w:cs="Arial"/>
          <w:szCs w:val="24"/>
          <w:lang w:val="cs-CZ"/>
        </w:rPr>
        <w:t>GRECO znov</w:t>
      </w:r>
      <w:r w:rsidR="00CB0487">
        <w:rPr>
          <w:rFonts w:cs="Arial"/>
          <w:szCs w:val="24"/>
          <w:lang w:val="cs-CZ"/>
        </w:rPr>
        <w:t>u</w:t>
      </w:r>
      <w:r w:rsidR="009E3518">
        <w:rPr>
          <w:rFonts w:cs="Arial"/>
          <w:szCs w:val="24"/>
          <w:lang w:val="cs-CZ"/>
        </w:rPr>
        <w:t xml:space="preserve"> vyhodnotit, jakmile budou k dispozici</w:t>
      </w:r>
      <w:r w:rsidR="00CB0487" w:rsidRPr="00CB0487"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>podrobnější informace</w:t>
      </w:r>
      <w:r w:rsidR="009E3518">
        <w:rPr>
          <w:rFonts w:cs="Arial"/>
          <w:szCs w:val="24"/>
          <w:lang w:val="cs-CZ"/>
        </w:rPr>
        <w:t>.</w:t>
      </w:r>
      <w:r w:rsidR="007B5E1C">
        <w:rPr>
          <w:rFonts w:cs="Arial"/>
          <w:szCs w:val="24"/>
          <w:lang w:val="cs-CZ"/>
        </w:rPr>
        <w:t xml:space="preserve"> Ačkoliv </w:t>
      </w:r>
      <w:r w:rsidR="00CB0487">
        <w:rPr>
          <w:rFonts w:cs="Arial"/>
          <w:szCs w:val="24"/>
          <w:lang w:val="cs-CZ"/>
        </w:rPr>
        <w:t>určitá osvěta již proběhla</w:t>
      </w:r>
      <w:r w:rsidR="007B5E1C">
        <w:rPr>
          <w:rFonts w:cs="Arial"/>
          <w:szCs w:val="24"/>
          <w:lang w:val="cs-CZ"/>
        </w:rPr>
        <w:t xml:space="preserve">, </w:t>
      </w:r>
      <w:r>
        <w:rPr>
          <w:rFonts w:cs="Arial"/>
          <w:szCs w:val="24"/>
          <w:lang w:val="cs-CZ"/>
        </w:rPr>
        <w:t xml:space="preserve">skupina </w:t>
      </w:r>
      <w:r w:rsidR="007B5E1C">
        <w:rPr>
          <w:rFonts w:cs="Arial"/>
          <w:szCs w:val="24"/>
          <w:lang w:val="cs-CZ"/>
        </w:rPr>
        <w:t xml:space="preserve">GRECO </w:t>
      </w:r>
      <w:r w:rsidR="00E518B7">
        <w:rPr>
          <w:rFonts w:cs="Arial"/>
          <w:szCs w:val="24"/>
          <w:lang w:val="cs-CZ"/>
        </w:rPr>
        <w:t>bude muset tuto situaci vyhodnotit v její celkové podobě</w:t>
      </w:r>
      <w:r w:rsidR="007B5E1C">
        <w:rPr>
          <w:rFonts w:cs="Arial"/>
          <w:szCs w:val="24"/>
          <w:lang w:val="cs-CZ"/>
        </w:rPr>
        <w:t xml:space="preserve">, jakmile bude </w:t>
      </w:r>
      <w:r w:rsidR="00CB0487">
        <w:rPr>
          <w:rFonts w:cs="Arial"/>
          <w:szCs w:val="24"/>
          <w:lang w:val="cs-CZ"/>
        </w:rPr>
        <w:t xml:space="preserve">etický </w:t>
      </w:r>
      <w:r w:rsidR="007B5E1C">
        <w:rPr>
          <w:rFonts w:cs="Arial"/>
          <w:szCs w:val="24"/>
          <w:lang w:val="cs-CZ"/>
        </w:rPr>
        <w:t xml:space="preserve">kodex </w:t>
      </w:r>
      <w:r w:rsidR="00CB0487">
        <w:rPr>
          <w:rFonts w:cs="Arial"/>
          <w:szCs w:val="24"/>
          <w:lang w:val="cs-CZ"/>
        </w:rPr>
        <w:t xml:space="preserve">přijat </w:t>
      </w:r>
      <w:r w:rsidR="007B5E1C">
        <w:rPr>
          <w:rFonts w:cs="Arial"/>
          <w:szCs w:val="24"/>
          <w:lang w:val="cs-CZ"/>
        </w:rPr>
        <w:t>(první část tohoto doporučení) a učiněna</w:t>
      </w:r>
      <w:r w:rsidR="00E518B7">
        <w:rPr>
          <w:rFonts w:cs="Arial"/>
          <w:szCs w:val="24"/>
          <w:lang w:val="cs-CZ"/>
        </w:rPr>
        <w:t xml:space="preserve"> zamýšlená opatření </w:t>
      </w:r>
      <w:r w:rsidR="00CB0487">
        <w:rPr>
          <w:rFonts w:cs="Arial"/>
          <w:szCs w:val="24"/>
          <w:lang w:val="cs-CZ"/>
        </w:rPr>
        <w:t>určená</w:t>
      </w:r>
      <w:r w:rsidR="00E518B7">
        <w:rPr>
          <w:rFonts w:cs="Arial"/>
          <w:szCs w:val="24"/>
          <w:lang w:val="cs-CZ"/>
        </w:rPr>
        <w:t xml:space="preserve"> k</w:t>
      </w:r>
      <w:r w:rsidR="00646900">
        <w:rPr>
          <w:rFonts w:cs="Arial"/>
          <w:szCs w:val="24"/>
          <w:lang w:val="cs-CZ"/>
        </w:rPr>
        <w:t> podpoře jeho implementace</w:t>
      </w:r>
      <w:r w:rsidR="007B5E1C">
        <w:rPr>
          <w:rFonts w:cs="Arial"/>
          <w:szCs w:val="24"/>
          <w:lang w:val="cs-CZ"/>
        </w:rPr>
        <w:t xml:space="preserve"> (druhá část tohoto doporučení). </w:t>
      </w:r>
      <w:r w:rsidR="00CB0487">
        <w:rPr>
          <w:rFonts w:cs="Arial"/>
          <w:szCs w:val="24"/>
          <w:lang w:val="cs-CZ"/>
        </w:rPr>
        <w:t>Celkově</w:t>
      </w:r>
      <w:r>
        <w:rPr>
          <w:rFonts w:cs="Arial"/>
          <w:szCs w:val="24"/>
          <w:lang w:val="cs-CZ"/>
        </w:rPr>
        <w:t xml:space="preserve"> skupina</w:t>
      </w:r>
      <w:r w:rsidR="007B5E1C">
        <w:rPr>
          <w:rFonts w:cs="Arial"/>
          <w:szCs w:val="24"/>
          <w:lang w:val="cs-CZ"/>
        </w:rPr>
        <w:t xml:space="preserve"> GRECO nemůže dojít k závěru, že toto doporučení</w:t>
      </w:r>
      <w:r w:rsidR="001E3D53">
        <w:rPr>
          <w:rFonts w:cs="Arial"/>
          <w:szCs w:val="24"/>
          <w:lang w:val="cs-CZ"/>
        </w:rPr>
        <w:t xml:space="preserve"> bylo splněno, a to ani z části. </w:t>
      </w:r>
      <w:r w:rsidR="00BA4633"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 xml:space="preserve"> </w:t>
      </w:r>
    </w:p>
    <w:p w:rsidR="00BA69F7" w:rsidRPr="006B0CB9" w:rsidRDefault="00BA69F7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BA69F7" w:rsidRPr="001E3D53" w:rsidRDefault="001E3D53" w:rsidP="001E3D53">
      <w:pPr>
        <w:pStyle w:val="Odstavecseseznamem"/>
        <w:numPr>
          <w:ilvl w:val="0"/>
          <w:numId w:val="9"/>
        </w:numPr>
        <w:tabs>
          <w:tab w:val="left" w:pos="567"/>
        </w:tabs>
        <w:contextualSpacing/>
        <w:jc w:val="both"/>
        <w:rPr>
          <w:b/>
          <w:u w:val="single"/>
          <w:lang w:val="cs-CZ"/>
        </w:rPr>
      </w:pPr>
      <w:r w:rsidRPr="00811221">
        <w:rPr>
          <w:rFonts w:ascii="Arial Narrow" w:hAnsi="Arial Narrow"/>
          <w:u w:val="single"/>
          <w:lang w:val="cs-CZ"/>
        </w:rPr>
        <w:t>Skupina GRECO došla k závěru, že</w:t>
      </w:r>
      <w:r>
        <w:rPr>
          <w:rFonts w:ascii="Arial Narrow" w:hAnsi="Arial Narrow"/>
          <w:u w:val="single"/>
          <w:lang w:val="cs-CZ"/>
        </w:rPr>
        <w:t xml:space="preserve"> doporučení </w:t>
      </w:r>
      <w:proofErr w:type="spellStart"/>
      <w:r>
        <w:rPr>
          <w:rFonts w:ascii="Arial Narrow" w:hAnsi="Arial Narrow"/>
          <w:u w:val="single"/>
          <w:lang w:val="cs-CZ"/>
        </w:rPr>
        <w:t>v</w:t>
      </w:r>
      <w:r w:rsidRPr="00811221">
        <w:rPr>
          <w:rFonts w:ascii="Arial Narrow" w:hAnsi="Arial Narrow"/>
          <w:u w:val="single"/>
          <w:lang w:val="cs-CZ"/>
        </w:rPr>
        <w:t>ii</w:t>
      </w:r>
      <w:proofErr w:type="spellEnd"/>
      <w:r w:rsidRPr="00811221">
        <w:rPr>
          <w:rFonts w:ascii="Arial Narrow" w:hAnsi="Arial Narrow"/>
          <w:u w:val="single"/>
          <w:lang w:val="cs-CZ"/>
        </w:rPr>
        <w:t xml:space="preserve"> </w:t>
      </w:r>
      <w:r w:rsidR="00CB0487">
        <w:rPr>
          <w:rFonts w:ascii="Arial Narrow" w:hAnsi="Arial Narrow"/>
          <w:u w:val="single"/>
          <w:lang w:val="cs-CZ"/>
        </w:rPr>
        <w:t xml:space="preserve">nebylo </w:t>
      </w:r>
      <w:r w:rsidRPr="00811221">
        <w:rPr>
          <w:rFonts w:ascii="Arial Narrow" w:hAnsi="Arial Narrow"/>
          <w:u w:val="single"/>
          <w:lang w:val="cs-CZ"/>
        </w:rPr>
        <w:t>splněn</w:t>
      </w:r>
      <w:r w:rsidR="00CB0487">
        <w:rPr>
          <w:rFonts w:ascii="Arial Narrow" w:hAnsi="Arial Narrow"/>
          <w:u w:val="single"/>
          <w:lang w:val="cs-CZ"/>
        </w:rPr>
        <w:t>o</w:t>
      </w:r>
      <w:r w:rsidRPr="00811221">
        <w:rPr>
          <w:rFonts w:ascii="Arial Narrow" w:hAnsi="Arial Narrow"/>
          <w:u w:val="single"/>
          <w:lang w:val="cs-CZ"/>
        </w:rPr>
        <w:t>.</w:t>
      </w:r>
    </w:p>
    <w:p w:rsidR="003D1070" w:rsidRPr="006B0CB9" w:rsidRDefault="003D1070" w:rsidP="003D1070">
      <w:p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</w:p>
    <w:p w:rsidR="004B1B48" w:rsidRDefault="004B1B48" w:rsidP="00BA69F7">
      <w:pPr>
        <w:pStyle w:val="Odstavecseseznamem"/>
        <w:ind w:left="567"/>
        <w:contextualSpacing/>
        <w:jc w:val="both"/>
        <w:rPr>
          <w:rFonts w:ascii="Arial Narrow" w:hAnsi="Arial Narrow"/>
          <w:b/>
          <w:bCs/>
          <w:lang w:val="cs-CZ"/>
        </w:rPr>
      </w:pPr>
    </w:p>
    <w:p w:rsidR="00BA69F7" w:rsidRPr="006B0CB9" w:rsidRDefault="00225CDC" w:rsidP="00BA69F7">
      <w:pPr>
        <w:pStyle w:val="Odstavecseseznamem"/>
        <w:ind w:left="567"/>
        <w:contextualSpacing/>
        <w:jc w:val="both"/>
        <w:rPr>
          <w:rFonts w:ascii="Arial Narrow" w:hAnsi="Arial Narrow" w:cs="Arial"/>
          <w:i/>
          <w:lang w:val="cs-CZ"/>
        </w:rPr>
      </w:pPr>
      <w:r w:rsidRPr="006B0CB9">
        <w:rPr>
          <w:rFonts w:ascii="Arial Narrow" w:hAnsi="Arial Narrow"/>
          <w:b/>
          <w:bCs/>
          <w:lang w:val="cs-CZ"/>
        </w:rPr>
        <w:t>Doporučení</w:t>
      </w:r>
      <w:r w:rsidR="00BA69F7" w:rsidRPr="006B0CB9">
        <w:rPr>
          <w:rFonts w:ascii="Arial Narrow" w:hAnsi="Arial Narrow"/>
          <w:b/>
          <w:bCs/>
          <w:lang w:val="cs-CZ"/>
        </w:rPr>
        <w:t xml:space="preserve"> </w:t>
      </w:r>
      <w:proofErr w:type="spellStart"/>
      <w:r w:rsidR="00BA69F7" w:rsidRPr="006B0CB9">
        <w:rPr>
          <w:rFonts w:ascii="Arial Narrow" w:hAnsi="Arial Narrow"/>
          <w:b/>
          <w:bCs/>
          <w:lang w:val="cs-CZ"/>
        </w:rPr>
        <w:t>v</w:t>
      </w:r>
      <w:r w:rsidR="001E3D53">
        <w:rPr>
          <w:rFonts w:ascii="Arial Narrow" w:hAnsi="Arial Narrow"/>
          <w:b/>
          <w:bCs/>
          <w:lang w:val="cs-CZ"/>
        </w:rPr>
        <w:t>iii</w:t>
      </w:r>
      <w:proofErr w:type="spellEnd"/>
      <w:r w:rsidR="00BA69F7" w:rsidRPr="006B0CB9">
        <w:rPr>
          <w:rFonts w:ascii="Arial Narrow" w:hAnsi="Arial Narrow"/>
          <w:b/>
          <w:bCs/>
          <w:lang w:val="cs-CZ"/>
        </w:rPr>
        <w:t>.</w:t>
      </w:r>
    </w:p>
    <w:p w:rsidR="00BA69F7" w:rsidRPr="006B0CB9" w:rsidRDefault="00BA69F7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60530B" w:rsidRPr="006B0CB9" w:rsidRDefault="00310D2E" w:rsidP="001E3D53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i/>
          <w:szCs w:val="24"/>
          <w:lang w:val="cs-CZ"/>
        </w:rPr>
        <w:t xml:space="preserve">Skupina </w:t>
      </w:r>
      <w:r w:rsidR="001E3D53">
        <w:rPr>
          <w:rFonts w:cs="Arial"/>
          <w:i/>
          <w:szCs w:val="24"/>
          <w:lang w:val="cs-CZ"/>
        </w:rPr>
        <w:t>G</w:t>
      </w:r>
      <w:r w:rsidR="001E3D53" w:rsidRPr="001E3D53">
        <w:rPr>
          <w:rFonts w:cs="Arial"/>
          <w:i/>
          <w:szCs w:val="24"/>
          <w:lang w:val="cs-CZ"/>
        </w:rPr>
        <w:t>RECO doporučuje přijmout přísnější právní úpravu vedlejších činností soudců včetně zavedení požadavku na jejich hlášení a přiměřeného dohledu dodržování stávajících omezení v oblasti vykonávání těchto činností.</w:t>
      </w:r>
    </w:p>
    <w:p w:rsidR="00D21FBC" w:rsidRPr="006B0CB9" w:rsidRDefault="00D21FBC" w:rsidP="0060530B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60530B" w:rsidRPr="006B0CB9" w:rsidRDefault="00D21FBC" w:rsidP="004B0CE2">
      <w:pPr>
        <w:pStyle w:val="Odstavecseseznamem"/>
        <w:numPr>
          <w:ilvl w:val="0"/>
          <w:numId w:val="9"/>
        </w:numPr>
        <w:jc w:val="both"/>
        <w:rPr>
          <w:rFonts w:ascii="Arial Narrow" w:hAnsi="Arial Narrow" w:cs="Arial"/>
          <w:lang w:val="cs-CZ"/>
        </w:rPr>
      </w:pPr>
      <w:r w:rsidRPr="006B0CB9">
        <w:rPr>
          <w:rFonts w:ascii="Arial Narrow" w:hAnsi="Arial Narrow" w:cs="Arial"/>
          <w:u w:val="single"/>
          <w:lang w:val="cs-CZ" w:eastAsia="en-US"/>
        </w:rPr>
        <w:t>Orgány České republiky</w:t>
      </w:r>
      <w:r w:rsidRPr="006B0CB9">
        <w:rPr>
          <w:rFonts w:ascii="Arial Narrow" w:hAnsi="Arial Narrow" w:cs="Arial"/>
          <w:lang w:val="cs-CZ" w:eastAsia="en-US"/>
        </w:rPr>
        <w:t xml:space="preserve"> odkazují především na </w:t>
      </w:r>
      <w:r w:rsidR="00FD0AE6">
        <w:rPr>
          <w:rFonts w:ascii="Arial Narrow" w:hAnsi="Arial Narrow" w:cs="Arial"/>
          <w:lang w:val="cs-CZ" w:eastAsia="en-US"/>
        </w:rPr>
        <w:t xml:space="preserve">legislativní plán vlády pro období 2019-2021, </w:t>
      </w:r>
      <w:r w:rsidR="00CB0487">
        <w:rPr>
          <w:rFonts w:ascii="Arial Narrow" w:hAnsi="Arial Narrow" w:cs="Arial"/>
          <w:lang w:val="cs-CZ" w:eastAsia="en-US"/>
        </w:rPr>
        <w:t>podle něhož má</w:t>
      </w:r>
      <w:r w:rsidR="00FD0AE6">
        <w:rPr>
          <w:rFonts w:ascii="Arial Narrow" w:hAnsi="Arial Narrow" w:cs="Arial"/>
          <w:lang w:val="cs-CZ" w:eastAsia="en-US"/>
        </w:rPr>
        <w:t xml:space="preserve"> Ministerstvo s</w:t>
      </w:r>
      <w:r w:rsidR="00646900">
        <w:rPr>
          <w:rFonts w:ascii="Arial Narrow" w:hAnsi="Arial Narrow" w:cs="Arial"/>
          <w:lang w:val="cs-CZ" w:eastAsia="en-US"/>
        </w:rPr>
        <w:t xml:space="preserve">pravedlnosti v polovině 2019 </w:t>
      </w:r>
      <w:r w:rsidR="00FD0AE6">
        <w:rPr>
          <w:rFonts w:ascii="Arial Narrow" w:hAnsi="Arial Narrow" w:cs="Arial"/>
          <w:lang w:val="cs-CZ" w:eastAsia="en-US"/>
        </w:rPr>
        <w:t>předlo</w:t>
      </w:r>
      <w:r w:rsidR="0034034C">
        <w:rPr>
          <w:rFonts w:ascii="Arial Narrow" w:hAnsi="Arial Narrow" w:cs="Arial"/>
          <w:lang w:val="cs-CZ" w:eastAsia="en-US"/>
        </w:rPr>
        <w:t xml:space="preserve">žit balíček opatření obsahující </w:t>
      </w:r>
      <w:r w:rsidR="00CB0487">
        <w:rPr>
          <w:rFonts w:ascii="Arial Narrow" w:hAnsi="Arial Narrow" w:cs="Arial"/>
          <w:lang w:val="cs-CZ" w:eastAsia="en-US"/>
        </w:rPr>
        <w:t>řadu novel</w:t>
      </w:r>
      <w:r w:rsidR="00FD0AE6">
        <w:rPr>
          <w:rFonts w:ascii="Arial Narrow" w:hAnsi="Arial Narrow" w:cs="Arial"/>
          <w:lang w:val="cs-CZ" w:eastAsia="en-US"/>
        </w:rPr>
        <w:t xml:space="preserve"> zákon</w:t>
      </w:r>
      <w:r w:rsidR="009D4A19">
        <w:rPr>
          <w:rFonts w:ascii="Arial Narrow" w:hAnsi="Arial Narrow" w:cs="Arial"/>
          <w:lang w:val="cs-CZ" w:eastAsia="en-US"/>
        </w:rPr>
        <w:t>a</w:t>
      </w:r>
      <w:r w:rsidR="00FD0AE6">
        <w:rPr>
          <w:rFonts w:ascii="Arial Narrow" w:hAnsi="Arial Narrow" w:cs="Arial"/>
          <w:lang w:val="cs-CZ" w:eastAsia="en-US"/>
        </w:rPr>
        <w:t xml:space="preserve"> o soudech a soudcích</w:t>
      </w:r>
      <w:r w:rsidR="00CB0487">
        <w:rPr>
          <w:rFonts w:ascii="Arial Narrow" w:hAnsi="Arial Narrow" w:cs="Arial"/>
          <w:lang w:val="cs-CZ" w:eastAsia="en-US"/>
        </w:rPr>
        <w:t>.</w:t>
      </w:r>
      <w:r w:rsidR="00FD0AE6">
        <w:rPr>
          <w:rFonts w:ascii="Arial Narrow" w:hAnsi="Arial Narrow" w:cs="Arial"/>
          <w:lang w:val="cs-CZ" w:eastAsia="en-US"/>
        </w:rPr>
        <w:t xml:space="preserve"> </w:t>
      </w:r>
      <w:r w:rsidR="00CB0487">
        <w:rPr>
          <w:rFonts w:ascii="Arial Narrow" w:hAnsi="Arial Narrow" w:cs="Arial"/>
          <w:lang w:val="cs-CZ" w:eastAsia="en-US"/>
        </w:rPr>
        <w:t>J</w:t>
      </w:r>
      <w:r w:rsidR="00FD0AE6">
        <w:rPr>
          <w:rFonts w:ascii="Arial Narrow" w:hAnsi="Arial Narrow" w:cs="Arial"/>
          <w:lang w:val="cs-CZ" w:eastAsia="en-US"/>
        </w:rPr>
        <w:t>ejich účelem je zavést přísnější pravidla pro vedlejší činnosti soudců (</w:t>
      </w:r>
      <w:r w:rsidR="009D4A19">
        <w:rPr>
          <w:rFonts w:ascii="Arial Narrow" w:hAnsi="Arial Narrow" w:cs="Arial"/>
          <w:lang w:val="cs-CZ" w:eastAsia="en-US"/>
        </w:rPr>
        <w:t xml:space="preserve">zejména úprava povinnosti </w:t>
      </w:r>
      <w:r w:rsidR="00CB0487">
        <w:rPr>
          <w:rFonts w:ascii="Arial Narrow" w:hAnsi="Arial Narrow" w:cs="Arial"/>
          <w:lang w:val="cs-CZ" w:eastAsia="en-US"/>
        </w:rPr>
        <w:t xml:space="preserve">hlásit </w:t>
      </w:r>
      <w:r w:rsidR="009D4A19">
        <w:rPr>
          <w:rFonts w:ascii="Arial Narrow" w:hAnsi="Arial Narrow" w:cs="Arial"/>
          <w:lang w:val="cs-CZ" w:eastAsia="en-US"/>
        </w:rPr>
        <w:t>předsed</w:t>
      </w:r>
      <w:r w:rsidR="00CB0487">
        <w:rPr>
          <w:rFonts w:ascii="Arial Narrow" w:hAnsi="Arial Narrow" w:cs="Arial"/>
          <w:lang w:val="cs-CZ" w:eastAsia="en-US"/>
        </w:rPr>
        <w:t>ovi</w:t>
      </w:r>
      <w:r w:rsidR="009D4A19">
        <w:rPr>
          <w:rFonts w:ascii="Arial Narrow" w:hAnsi="Arial Narrow" w:cs="Arial"/>
          <w:lang w:val="cs-CZ" w:eastAsia="en-US"/>
        </w:rPr>
        <w:t xml:space="preserve"> příslušného soudu veškeré vedlejší </w:t>
      </w:r>
      <w:r w:rsidR="009D4A19">
        <w:rPr>
          <w:rFonts w:ascii="Arial Narrow" w:hAnsi="Arial Narrow" w:cs="Arial"/>
          <w:lang w:val="cs-CZ" w:eastAsia="en-US"/>
        </w:rPr>
        <w:lastRenderedPageBreak/>
        <w:t>činnosti, celkový strávený čas a možné příjmy z takové činnosti</w:t>
      </w:r>
      <w:r w:rsidR="00CB0487">
        <w:rPr>
          <w:rFonts w:ascii="Arial Narrow" w:hAnsi="Arial Narrow" w:cs="Arial"/>
          <w:lang w:val="cs-CZ" w:eastAsia="en-US"/>
        </w:rPr>
        <w:t>)</w:t>
      </w:r>
      <w:r w:rsidR="009D4A19">
        <w:rPr>
          <w:rFonts w:ascii="Arial Narrow" w:hAnsi="Arial Narrow" w:cs="Arial"/>
          <w:lang w:val="cs-CZ" w:eastAsia="en-US"/>
        </w:rPr>
        <w:t>. Momentálně, v souvislosti se změnami zákona</w:t>
      </w:r>
      <w:r w:rsidR="004B0CE2">
        <w:rPr>
          <w:rFonts w:ascii="Arial Narrow" w:hAnsi="Arial Narrow" w:cs="Arial"/>
          <w:lang w:val="cs-CZ" w:eastAsia="en-US"/>
        </w:rPr>
        <w:t xml:space="preserve"> o střetu zájmů, </w:t>
      </w:r>
      <w:r w:rsidR="009D4A19">
        <w:rPr>
          <w:rFonts w:ascii="Arial Narrow" w:hAnsi="Arial Narrow" w:cs="Arial"/>
          <w:lang w:val="cs-CZ" w:eastAsia="en-US"/>
        </w:rPr>
        <w:t>tj. zákon č. 14/2017 Sb.</w:t>
      </w:r>
      <w:r w:rsidR="004B0CE2">
        <w:rPr>
          <w:rFonts w:ascii="Arial Narrow" w:hAnsi="Arial Narrow" w:cs="Arial"/>
          <w:lang w:val="cs-CZ" w:eastAsia="en-US"/>
        </w:rPr>
        <w:t>, který vstoupil v účinnost 1. 9. 2017, j</w:t>
      </w:r>
      <w:r w:rsidR="00CB0487">
        <w:rPr>
          <w:rFonts w:ascii="Arial Narrow" w:hAnsi="Arial Narrow" w:cs="Arial"/>
          <w:lang w:val="cs-CZ" w:eastAsia="en-US"/>
        </w:rPr>
        <w:t>sou</w:t>
      </w:r>
      <w:r w:rsidR="004B0CE2">
        <w:rPr>
          <w:rFonts w:ascii="Arial Narrow" w:hAnsi="Arial Narrow" w:cs="Arial"/>
          <w:lang w:val="cs-CZ" w:eastAsia="en-US"/>
        </w:rPr>
        <w:t xml:space="preserve"> povinnost</w:t>
      </w:r>
      <w:r w:rsidR="00CB0487">
        <w:rPr>
          <w:rFonts w:ascii="Arial Narrow" w:hAnsi="Arial Narrow" w:cs="Arial"/>
          <w:lang w:val="cs-CZ" w:eastAsia="en-US"/>
        </w:rPr>
        <w:t>i</w:t>
      </w:r>
      <w:r w:rsidR="004B0CE2">
        <w:rPr>
          <w:rFonts w:ascii="Arial Narrow" w:hAnsi="Arial Narrow" w:cs="Arial"/>
          <w:lang w:val="cs-CZ" w:eastAsia="en-US"/>
        </w:rPr>
        <w:t xml:space="preserve"> soudců</w:t>
      </w:r>
      <w:r w:rsidR="00CB0487">
        <w:rPr>
          <w:rFonts w:ascii="Arial Narrow" w:hAnsi="Arial Narrow" w:cs="Arial"/>
          <w:lang w:val="cs-CZ" w:eastAsia="en-US"/>
        </w:rPr>
        <w:t xml:space="preserve"> stejné</w:t>
      </w:r>
      <w:r w:rsidR="004B0CE2">
        <w:rPr>
          <w:rFonts w:ascii="Arial Narrow" w:hAnsi="Arial Narrow" w:cs="Arial"/>
          <w:lang w:val="cs-CZ" w:eastAsia="en-US"/>
        </w:rPr>
        <w:t xml:space="preserve"> </w:t>
      </w:r>
      <w:r w:rsidR="00CB0487">
        <w:rPr>
          <w:rFonts w:ascii="Arial Narrow" w:hAnsi="Arial Narrow" w:cs="Arial"/>
          <w:lang w:val="cs-CZ" w:eastAsia="en-US"/>
        </w:rPr>
        <w:t>jako</w:t>
      </w:r>
      <w:r w:rsidR="004B0CE2">
        <w:rPr>
          <w:rFonts w:ascii="Arial Narrow" w:hAnsi="Arial Narrow" w:cs="Arial"/>
          <w:lang w:val="cs-CZ" w:eastAsia="en-US"/>
        </w:rPr>
        <w:t xml:space="preserve"> povinnosti členů Parlamentu (viz výše</w:t>
      </w:r>
      <w:r w:rsidR="00646900">
        <w:rPr>
          <w:rFonts w:ascii="Arial Narrow" w:hAnsi="Arial Narrow" w:cs="Arial"/>
          <w:lang w:val="cs-CZ" w:eastAsia="en-US"/>
        </w:rPr>
        <w:t>)</w:t>
      </w:r>
      <w:r w:rsidR="004B0CE2">
        <w:rPr>
          <w:rFonts w:ascii="Arial Narrow" w:hAnsi="Arial Narrow" w:cs="Arial"/>
          <w:lang w:val="cs-CZ" w:eastAsia="en-US"/>
        </w:rPr>
        <w:t xml:space="preserve">. Každý soudce je </w:t>
      </w:r>
      <w:r w:rsidR="00CB0487">
        <w:rPr>
          <w:rFonts w:ascii="Arial Narrow" w:hAnsi="Arial Narrow" w:cs="Arial"/>
          <w:lang w:val="cs-CZ" w:eastAsia="en-US"/>
        </w:rPr>
        <w:t xml:space="preserve">nyní </w:t>
      </w:r>
      <w:r w:rsidR="004B0CE2">
        <w:rPr>
          <w:rFonts w:ascii="Arial Narrow" w:hAnsi="Arial Narrow" w:cs="Arial"/>
          <w:lang w:val="cs-CZ" w:eastAsia="en-US"/>
        </w:rPr>
        <w:t xml:space="preserve">povinen podat oznámení o </w:t>
      </w:r>
      <w:r w:rsidR="00CB0487">
        <w:rPr>
          <w:rFonts w:ascii="Arial Narrow" w:hAnsi="Arial Narrow" w:cs="Arial"/>
          <w:lang w:val="cs-CZ" w:eastAsia="en-US"/>
        </w:rPr>
        <w:t xml:space="preserve">činnosti, oznámení o </w:t>
      </w:r>
      <w:r w:rsidR="004B0CE2">
        <w:rPr>
          <w:rFonts w:ascii="Arial Narrow" w:hAnsi="Arial Narrow" w:cs="Arial"/>
          <w:lang w:val="cs-CZ" w:eastAsia="en-US"/>
        </w:rPr>
        <w:t xml:space="preserve">majetku a oznámení o příjmech, darech a závazcích. </w:t>
      </w:r>
      <w:r w:rsidR="00CB0487">
        <w:rPr>
          <w:rFonts w:ascii="Arial Narrow" w:hAnsi="Arial Narrow" w:cs="Arial"/>
          <w:lang w:val="cs-CZ" w:eastAsia="en-US"/>
        </w:rPr>
        <w:t xml:space="preserve">Co se týká </w:t>
      </w:r>
      <w:r w:rsidR="004B0CE2">
        <w:rPr>
          <w:rFonts w:ascii="Arial Narrow" w:hAnsi="Arial Narrow" w:cs="Arial"/>
          <w:lang w:val="cs-CZ" w:eastAsia="en-US"/>
        </w:rPr>
        <w:t>vedlejší</w:t>
      </w:r>
      <w:r w:rsidR="00CB0487">
        <w:rPr>
          <w:rFonts w:ascii="Arial Narrow" w:hAnsi="Arial Narrow" w:cs="Arial"/>
          <w:lang w:val="cs-CZ" w:eastAsia="en-US"/>
        </w:rPr>
        <w:t>ch</w:t>
      </w:r>
      <w:r w:rsidR="004B0CE2">
        <w:rPr>
          <w:rFonts w:ascii="Arial Narrow" w:hAnsi="Arial Narrow" w:cs="Arial"/>
          <w:lang w:val="cs-CZ" w:eastAsia="en-US"/>
        </w:rPr>
        <w:t xml:space="preserve"> činnost</w:t>
      </w:r>
      <w:r w:rsidR="00CB0487">
        <w:rPr>
          <w:rFonts w:ascii="Arial Narrow" w:hAnsi="Arial Narrow" w:cs="Arial"/>
          <w:lang w:val="cs-CZ" w:eastAsia="en-US"/>
        </w:rPr>
        <w:t>í</w:t>
      </w:r>
      <w:r w:rsidR="004B0CE2">
        <w:rPr>
          <w:rFonts w:ascii="Arial Narrow" w:hAnsi="Arial Narrow" w:cs="Arial"/>
          <w:lang w:val="cs-CZ" w:eastAsia="en-US"/>
        </w:rPr>
        <w:t xml:space="preserve">, soudce nesmí zastávat jinou placenou funkci nebo se zapojit do jiných výdělečných činností než </w:t>
      </w:r>
      <w:r w:rsidR="00CB0487">
        <w:rPr>
          <w:rFonts w:ascii="Arial Narrow" w:hAnsi="Arial Narrow" w:cs="Arial"/>
          <w:lang w:val="cs-CZ" w:eastAsia="en-US"/>
        </w:rPr>
        <w:t>je</w:t>
      </w:r>
      <w:r w:rsidR="004B0CE2">
        <w:rPr>
          <w:rFonts w:ascii="Arial Narrow" w:hAnsi="Arial Narrow" w:cs="Arial"/>
          <w:lang w:val="cs-CZ" w:eastAsia="en-US"/>
        </w:rPr>
        <w:t xml:space="preserve"> dočasné přidělení k Ministerstvu spravedlnosti nebo k Justiční akademii </w:t>
      </w:r>
      <w:r w:rsidR="00CB0487">
        <w:rPr>
          <w:rFonts w:ascii="Arial Narrow" w:hAnsi="Arial Narrow" w:cs="Arial"/>
          <w:lang w:val="cs-CZ" w:eastAsia="en-US"/>
        </w:rPr>
        <w:t>(</w:t>
      </w:r>
      <w:r w:rsidR="004B0CE2">
        <w:rPr>
          <w:rFonts w:ascii="Arial Narrow" w:hAnsi="Arial Narrow" w:cs="Arial"/>
          <w:lang w:val="cs-CZ" w:eastAsia="en-US"/>
        </w:rPr>
        <w:t xml:space="preserve">s výjimkou </w:t>
      </w:r>
      <w:r w:rsidR="004B0CE2" w:rsidRPr="004B0CE2">
        <w:rPr>
          <w:rFonts w:ascii="Arial Narrow" w:hAnsi="Arial Narrow" w:cs="Arial"/>
          <w:lang w:val="cs-CZ" w:eastAsia="en-US"/>
        </w:rPr>
        <w:t>správy vlastního majetku a činnosti vědecké, pedagogické, literární, publicistické a umělecké činnosti a působení v poradních orgánech ministerstva, vlády nebo parlamentu, a to za předpokladu, že tyto činnosti nenarušují důstojnost funkce soudce ani neohrožují důvěru v nezávislost a nestrannost soudnictví</w:t>
      </w:r>
      <w:r w:rsidR="00CB0487">
        <w:rPr>
          <w:rFonts w:ascii="Arial Narrow" w:hAnsi="Arial Narrow" w:cs="Arial"/>
          <w:lang w:val="cs-CZ" w:eastAsia="en-US"/>
        </w:rPr>
        <w:t>)</w:t>
      </w:r>
      <w:r w:rsidR="004B0CE2" w:rsidRPr="004B0CE2">
        <w:rPr>
          <w:rFonts w:ascii="Arial Narrow" w:hAnsi="Arial Narrow" w:cs="Arial"/>
          <w:lang w:val="cs-CZ" w:eastAsia="en-US"/>
        </w:rPr>
        <w:t>.</w:t>
      </w:r>
      <w:r w:rsidR="00646900">
        <w:rPr>
          <w:rFonts w:ascii="Arial Narrow" w:hAnsi="Arial Narrow" w:cs="Arial"/>
          <w:lang w:val="cs-CZ" w:eastAsia="en-US"/>
        </w:rPr>
        <w:t xml:space="preserve"> Jiné (nevýdělečné</w:t>
      </w:r>
      <w:r w:rsidR="004B0CE2">
        <w:rPr>
          <w:rFonts w:ascii="Arial Narrow" w:hAnsi="Arial Narrow" w:cs="Arial"/>
          <w:lang w:val="cs-CZ" w:eastAsia="en-US"/>
        </w:rPr>
        <w:t xml:space="preserve">) činnosti musejí být </w:t>
      </w:r>
      <w:r w:rsidR="00CC5D57">
        <w:rPr>
          <w:rFonts w:ascii="Arial Narrow" w:hAnsi="Arial Narrow" w:cs="Arial"/>
          <w:lang w:val="cs-CZ" w:eastAsia="en-US"/>
        </w:rPr>
        <w:t xml:space="preserve">oznámeny, například členství v obchodní společnosti nebo vysílací společnosti nebo vydávání periodického tisku. Soudce je povinen </w:t>
      </w:r>
      <w:r w:rsidR="00646900">
        <w:rPr>
          <w:rFonts w:ascii="Arial Narrow" w:hAnsi="Arial Narrow" w:cs="Arial"/>
          <w:lang w:val="cs-CZ" w:eastAsia="en-US"/>
        </w:rPr>
        <w:t>oznámit</w:t>
      </w:r>
      <w:r w:rsidR="00CC5D57">
        <w:rPr>
          <w:rFonts w:ascii="Arial Narrow" w:hAnsi="Arial Narrow" w:cs="Arial"/>
          <w:lang w:val="cs-CZ" w:eastAsia="en-US"/>
        </w:rPr>
        <w:t xml:space="preserve"> </w:t>
      </w:r>
      <w:r w:rsidR="00CB0487">
        <w:rPr>
          <w:rFonts w:ascii="Arial Narrow" w:hAnsi="Arial Narrow" w:cs="Arial"/>
          <w:lang w:val="cs-CZ" w:eastAsia="en-US"/>
        </w:rPr>
        <w:t xml:space="preserve">svůj </w:t>
      </w:r>
      <w:r w:rsidR="00CC5D57">
        <w:rPr>
          <w:rFonts w:ascii="Arial Narrow" w:hAnsi="Arial Narrow" w:cs="Arial"/>
          <w:lang w:val="cs-CZ" w:eastAsia="en-US"/>
        </w:rPr>
        <w:t>příjem a dary, jejichž hodnota převyšuje hodnotu 10.000 CZK (přibližně 390 EUR) a pokud jejich celková hodnota během</w:t>
      </w:r>
      <w:r w:rsidR="00FE2189">
        <w:rPr>
          <w:rFonts w:ascii="Arial Narrow" w:hAnsi="Arial Narrow" w:cs="Arial"/>
          <w:lang w:val="cs-CZ" w:eastAsia="en-US"/>
        </w:rPr>
        <w:t xml:space="preserve"> kalendářního</w:t>
      </w:r>
      <w:r w:rsidR="00CC5D57">
        <w:rPr>
          <w:rFonts w:ascii="Arial Narrow" w:hAnsi="Arial Narrow" w:cs="Arial"/>
          <w:lang w:val="cs-CZ" w:eastAsia="en-US"/>
        </w:rPr>
        <w:t xml:space="preserve"> roku přesáhne výši 100.000 CZK (přibližně 3940 EUR). Ustanovení o výše hodnoty darů se obdobně použijí pro oznámení o závazcích. </w:t>
      </w:r>
    </w:p>
    <w:p w:rsidR="00AD6A84" w:rsidRPr="006B0CB9" w:rsidRDefault="00AD6A84" w:rsidP="00AD6A84">
      <w:pPr>
        <w:pStyle w:val="Odstavecseseznamem"/>
        <w:rPr>
          <w:rFonts w:ascii="Arial Narrow" w:hAnsi="Arial Narrow" w:cs="Arial"/>
          <w:lang w:val="cs-CZ"/>
        </w:rPr>
      </w:pPr>
    </w:p>
    <w:p w:rsidR="00CC5D57" w:rsidRPr="00310D2E" w:rsidRDefault="00CC5D57" w:rsidP="00310D2E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V případě soudců jsou oznámení prověřena Nejvyšším soudem, obdobn</w:t>
      </w:r>
      <w:r w:rsidR="00CB0487">
        <w:rPr>
          <w:rFonts w:cs="Arial"/>
          <w:szCs w:val="24"/>
          <w:lang w:val="cs-CZ"/>
        </w:rPr>
        <w:t>ě</w:t>
      </w:r>
      <w:r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 xml:space="preserve">jako </w:t>
      </w:r>
      <w:r w:rsidR="00FE2189">
        <w:rPr>
          <w:rFonts w:cs="Arial"/>
          <w:szCs w:val="24"/>
          <w:lang w:val="cs-CZ"/>
        </w:rPr>
        <w:t xml:space="preserve">Ministerstvo spravedlnosti </w:t>
      </w:r>
      <w:r w:rsidR="00CB0487">
        <w:rPr>
          <w:rFonts w:cs="Arial"/>
          <w:szCs w:val="24"/>
          <w:lang w:val="cs-CZ"/>
        </w:rPr>
        <w:t>prověřuje oznámení jiných</w:t>
      </w:r>
      <w:r w:rsidR="00FE2189">
        <w:rPr>
          <w:rFonts w:cs="Arial"/>
          <w:szCs w:val="24"/>
          <w:lang w:val="cs-CZ"/>
        </w:rPr>
        <w:t xml:space="preserve"> veřejn</w:t>
      </w:r>
      <w:r w:rsidR="00CB0487">
        <w:rPr>
          <w:rFonts w:cs="Arial"/>
          <w:szCs w:val="24"/>
          <w:lang w:val="cs-CZ"/>
        </w:rPr>
        <w:t>ých</w:t>
      </w:r>
      <w:r w:rsidR="00646900">
        <w:rPr>
          <w:rFonts w:cs="Arial"/>
          <w:szCs w:val="24"/>
          <w:lang w:val="cs-CZ"/>
        </w:rPr>
        <w:t xml:space="preserve"> činitel</w:t>
      </w:r>
      <w:r w:rsidR="00CB0487">
        <w:rPr>
          <w:rFonts w:cs="Arial"/>
          <w:szCs w:val="24"/>
          <w:lang w:val="cs-CZ"/>
        </w:rPr>
        <w:t>ů</w:t>
      </w:r>
      <w:r w:rsidR="00646900">
        <w:rPr>
          <w:rFonts w:cs="Arial"/>
          <w:szCs w:val="24"/>
          <w:lang w:val="cs-CZ"/>
        </w:rPr>
        <w:t xml:space="preserve">. Na rozdíl od </w:t>
      </w:r>
      <w:r w:rsidR="00FE2189">
        <w:rPr>
          <w:rFonts w:cs="Arial"/>
          <w:szCs w:val="24"/>
          <w:lang w:val="cs-CZ"/>
        </w:rPr>
        <w:t>veřejných č</w:t>
      </w:r>
      <w:r w:rsidR="007F13B8">
        <w:rPr>
          <w:rFonts w:cs="Arial"/>
          <w:szCs w:val="24"/>
          <w:lang w:val="cs-CZ"/>
        </w:rPr>
        <w:t>initelů</w:t>
      </w:r>
      <w:r w:rsidR="00CB0487">
        <w:rPr>
          <w:rFonts w:cs="Arial"/>
          <w:szCs w:val="24"/>
          <w:lang w:val="cs-CZ"/>
        </w:rPr>
        <w:t xml:space="preserve"> však</w:t>
      </w:r>
      <w:r w:rsidR="007F13B8">
        <w:rPr>
          <w:rFonts w:cs="Arial"/>
          <w:szCs w:val="24"/>
          <w:lang w:val="cs-CZ"/>
        </w:rPr>
        <w:t xml:space="preserve"> soudci nejsou odpovědni</w:t>
      </w:r>
      <w:r w:rsidR="00FE2189">
        <w:rPr>
          <w:rFonts w:cs="Arial"/>
          <w:szCs w:val="24"/>
          <w:lang w:val="cs-CZ"/>
        </w:rPr>
        <w:t xml:space="preserve"> za porušení ozn</w:t>
      </w:r>
      <w:r w:rsidR="00CB0487">
        <w:rPr>
          <w:rFonts w:cs="Arial"/>
          <w:szCs w:val="24"/>
          <w:lang w:val="cs-CZ"/>
        </w:rPr>
        <w:t>amovacích</w:t>
      </w:r>
      <w:r w:rsidR="00FE2189">
        <w:rPr>
          <w:rFonts w:cs="Arial"/>
          <w:szCs w:val="24"/>
          <w:lang w:val="cs-CZ"/>
        </w:rPr>
        <w:t xml:space="preserve"> a jiných povinností vyplývající</w:t>
      </w:r>
      <w:r w:rsidR="00CB0487">
        <w:rPr>
          <w:rFonts w:cs="Arial"/>
          <w:szCs w:val="24"/>
          <w:lang w:val="cs-CZ"/>
        </w:rPr>
        <w:t>ch</w:t>
      </w:r>
      <w:r w:rsidR="00FE2189">
        <w:rPr>
          <w:rFonts w:cs="Arial"/>
          <w:szCs w:val="24"/>
          <w:lang w:val="cs-CZ"/>
        </w:rPr>
        <w:t xml:space="preserve"> ze zákona o střetu zájmů</w:t>
      </w:r>
      <w:r w:rsidR="00CB0487">
        <w:rPr>
          <w:rFonts w:cs="Arial"/>
          <w:szCs w:val="24"/>
          <w:lang w:val="cs-CZ"/>
        </w:rPr>
        <w:t>;</w:t>
      </w:r>
      <w:r w:rsidR="00FE2189"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>j</w:t>
      </w:r>
      <w:r w:rsidR="00FE2189">
        <w:rPr>
          <w:rFonts w:cs="Arial"/>
          <w:szCs w:val="24"/>
          <w:lang w:val="cs-CZ"/>
        </w:rPr>
        <w:t>e</w:t>
      </w:r>
      <w:r w:rsidR="00CB0487">
        <w:rPr>
          <w:rFonts w:cs="Arial"/>
          <w:szCs w:val="24"/>
          <w:lang w:val="cs-CZ"/>
        </w:rPr>
        <w:t xml:space="preserve"> možné pouze </w:t>
      </w:r>
      <w:r w:rsidR="00FE2189">
        <w:rPr>
          <w:rFonts w:cs="Arial"/>
          <w:szCs w:val="24"/>
          <w:lang w:val="cs-CZ"/>
        </w:rPr>
        <w:t>zahá</w:t>
      </w:r>
      <w:r w:rsidR="00CB0487">
        <w:rPr>
          <w:rFonts w:cs="Arial"/>
          <w:szCs w:val="24"/>
          <w:lang w:val="cs-CZ"/>
        </w:rPr>
        <w:t>jit</w:t>
      </w:r>
      <w:r w:rsidR="00FE2189">
        <w:rPr>
          <w:rFonts w:cs="Arial"/>
          <w:szCs w:val="24"/>
          <w:lang w:val="cs-CZ"/>
        </w:rPr>
        <w:t xml:space="preserve"> disciplinární řízení dle zákona č. 7/2002 Sb.,</w:t>
      </w:r>
      <w:r w:rsidR="00B22015">
        <w:rPr>
          <w:rFonts w:cs="Arial"/>
          <w:szCs w:val="24"/>
          <w:lang w:val="cs-CZ"/>
        </w:rPr>
        <w:t xml:space="preserve"> ve znění pozdějších předpisů,</w:t>
      </w:r>
      <w:r w:rsidR="00FE2189">
        <w:rPr>
          <w:rFonts w:cs="Arial"/>
          <w:szCs w:val="24"/>
          <w:lang w:val="cs-CZ"/>
        </w:rPr>
        <w:t xml:space="preserve"> </w:t>
      </w:r>
      <w:r w:rsidR="00FE2189" w:rsidRPr="00FE2189">
        <w:rPr>
          <w:rFonts w:cs="Arial"/>
          <w:szCs w:val="24"/>
          <w:lang w:val="cs-CZ"/>
        </w:rPr>
        <w:t>o řízení ve věcech soudců, státních zástupců a soudních exekutorů</w:t>
      </w:r>
      <w:r w:rsidR="00FE2189">
        <w:rPr>
          <w:rFonts w:cs="Arial"/>
          <w:szCs w:val="24"/>
          <w:lang w:val="cs-CZ"/>
        </w:rPr>
        <w:t>.</w:t>
      </w:r>
    </w:p>
    <w:p w:rsidR="007D0E86" w:rsidRPr="006B0CB9" w:rsidRDefault="007D0E86" w:rsidP="00AD6A84">
      <w:pPr>
        <w:pStyle w:val="Odstavecseseznamem"/>
        <w:jc w:val="right"/>
        <w:rPr>
          <w:rFonts w:ascii="Arial Narrow" w:hAnsi="Arial Narrow" w:cs="Arial"/>
          <w:lang w:val="cs-CZ"/>
        </w:rPr>
      </w:pPr>
    </w:p>
    <w:p w:rsidR="007D0E86" w:rsidRPr="006B0CB9" w:rsidRDefault="00310D2E" w:rsidP="007D0E86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>
        <w:rPr>
          <w:rFonts w:cs="Arial"/>
          <w:szCs w:val="24"/>
          <w:u w:val="single"/>
          <w:lang w:val="cs-CZ"/>
        </w:rPr>
        <w:t xml:space="preserve">Skupina </w:t>
      </w:r>
      <w:r w:rsidR="00FE2189">
        <w:rPr>
          <w:rFonts w:cs="Arial"/>
          <w:szCs w:val="24"/>
          <w:u w:val="single"/>
          <w:lang w:val="cs-CZ"/>
        </w:rPr>
        <w:t>GRECO</w:t>
      </w:r>
      <w:r w:rsidR="00FE2189">
        <w:rPr>
          <w:rFonts w:cs="Arial"/>
          <w:szCs w:val="24"/>
          <w:lang w:val="cs-CZ"/>
        </w:rPr>
        <w:t xml:space="preserve"> bere na vědomí výše uvedené plány vztahující se k tomuto doporučení a </w:t>
      </w:r>
      <w:r w:rsidR="00CB0487">
        <w:rPr>
          <w:rFonts w:cs="Arial"/>
          <w:szCs w:val="24"/>
          <w:lang w:val="cs-CZ"/>
        </w:rPr>
        <w:t xml:space="preserve">zavedení </w:t>
      </w:r>
      <w:r w:rsidR="00FE2189">
        <w:rPr>
          <w:rFonts w:cs="Arial"/>
          <w:szCs w:val="24"/>
          <w:lang w:val="cs-CZ"/>
        </w:rPr>
        <w:t xml:space="preserve">přísnějších požadavků, jež mají být předloženy v polovině 2019. V současnosti jsou soudci od roku 2017 povinni podat oznámení stejným způsobem jako členové Parlamentu a tato oznámení </w:t>
      </w:r>
      <w:r w:rsidR="00CB0487">
        <w:rPr>
          <w:rFonts w:cs="Arial"/>
          <w:szCs w:val="24"/>
          <w:lang w:val="cs-CZ"/>
        </w:rPr>
        <w:t>jsou rovněž prověřována</w:t>
      </w:r>
      <w:r w:rsidR="00FE2189">
        <w:rPr>
          <w:rFonts w:cs="Arial"/>
          <w:szCs w:val="24"/>
          <w:lang w:val="cs-CZ"/>
        </w:rPr>
        <w:t xml:space="preserve">. </w:t>
      </w:r>
      <w:r>
        <w:rPr>
          <w:rFonts w:cs="Arial"/>
          <w:szCs w:val="24"/>
          <w:lang w:val="cs-CZ"/>
        </w:rPr>
        <w:t xml:space="preserve">Skupina </w:t>
      </w:r>
      <w:r w:rsidR="00FE2189">
        <w:rPr>
          <w:rFonts w:cs="Arial"/>
          <w:szCs w:val="24"/>
          <w:lang w:val="cs-CZ"/>
        </w:rPr>
        <w:t xml:space="preserve">GRECO vítá </w:t>
      </w:r>
      <w:r w:rsidR="00BE159A">
        <w:rPr>
          <w:rFonts w:cs="Arial"/>
          <w:szCs w:val="24"/>
          <w:lang w:val="cs-CZ"/>
        </w:rPr>
        <w:t xml:space="preserve">první kroky k větší transparentnosti a těší se na přijetí přísnějších </w:t>
      </w:r>
      <w:r w:rsidR="00CB0487">
        <w:rPr>
          <w:rFonts w:cs="Arial"/>
          <w:szCs w:val="24"/>
          <w:lang w:val="cs-CZ"/>
        </w:rPr>
        <w:t xml:space="preserve">pravidel </w:t>
      </w:r>
      <w:r w:rsidR="00BE159A">
        <w:rPr>
          <w:rFonts w:cs="Arial"/>
          <w:szCs w:val="24"/>
          <w:lang w:val="cs-CZ"/>
        </w:rPr>
        <w:t xml:space="preserve">a </w:t>
      </w:r>
      <w:r w:rsidR="00CB0487">
        <w:rPr>
          <w:rFonts w:cs="Arial"/>
          <w:szCs w:val="24"/>
          <w:lang w:val="cs-CZ"/>
        </w:rPr>
        <w:t>dohledu</w:t>
      </w:r>
      <w:r w:rsidR="00BE159A">
        <w:rPr>
          <w:rFonts w:cs="Arial"/>
          <w:szCs w:val="24"/>
          <w:lang w:val="cs-CZ"/>
        </w:rPr>
        <w:t xml:space="preserve"> (jak bylo doporučeno) v roce 2019.</w:t>
      </w:r>
      <w:r w:rsidR="00FE2189">
        <w:rPr>
          <w:rFonts w:cs="Arial"/>
          <w:szCs w:val="24"/>
          <w:lang w:val="cs-CZ"/>
        </w:rPr>
        <w:t xml:space="preserve">   </w:t>
      </w:r>
    </w:p>
    <w:p w:rsidR="00BA69F7" w:rsidRPr="006B0CB9" w:rsidRDefault="00BA69F7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046BB2" w:rsidRPr="00DA5C38" w:rsidRDefault="00310D2E" w:rsidP="00DA5C38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u w:val="single"/>
          <w:lang w:val="cs-CZ"/>
        </w:rPr>
        <w:t>Skupina GRECO došla</w:t>
      </w:r>
      <w:r w:rsidR="00BE159A">
        <w:rPr>
          <w:rFonts w:ascii="Arial Narrow" w:hAnsi="Arial Narrow"/>
          <w:sz w:val="24"/>
          <w:szCs w:val="24"/>
          <w:u w:val="single"/>
          <w:lang w:val="cs-CZ"/>
        </w:rPr>
        <w:t xml:space="preserve"> k závěru</w:t>
      </w:r>
      <w:r w:rsidR="00AD6A84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, že doporučení </w:t>
      </w:r>
      <w:proofErr w:type="spellStart"/>
      <w:r w:rsidR="00AD6A84" w:rsidRPr="006B0CB9">
        <w:rPr>
          <w:rFonts w:ascii="Arial Narrow" w:hAnsi="Arial Narrow"/>
          <w:sz w:val="24"/>
          <w:szCs w:val="24"/>
          <w:u w:val="single"/>
          <w:lang w:val="cs-CZ"/>
        </w:rPr>
        <w:t>v</w:t>
      </w:r>
      <w:r w:rsidR="00BE159A">
        <w:rPr>
          <w:rFonts w:ascii="Arial Narrow" w:hAnsi="Arial Narrow"/>
          <w:sz w:val="24"/>
          <w:szCs w:val="24"/>
          <w:u w:val="single"/>
          <w:lang w:val="cs-CZ"/>
        </w:rPr>
        <w:t>iii</w:t>
      </w:r>
      <w:proofErr w:type="spellEnd"/>
      <w:r w:rsidR="00AD6A84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bylo částečně splněno.</w:t>
      </w:r>
      <w:r w:rsidR="00BA69F7" w:rsidRPr="006B0CB9">
        <w:rPr>
          <w:rFonts w:ascii="Arial Narrow" w:hAnsi="Arial Narrow"/>
          <w:sz w:val="24"/>
          <w:szCs w:val="24"/>
          <w:lang w:val="cs-CZ"/>
        </w:rPr>
        <w:t xml:space="preserve"> </w:t>
      </w:r>
    </w:p>
    <w:p w:rsidR="00046BB2" w:rsidRDefault="00046BB2" w:rsidP="00BA69F7">
      <w:pPr>
        <w:pStyle w:val="Odstavecseseznamem"/>
        <w:ind w:left="567"/>
        <w:jc w:val="both"/>
        <w:rPr>
          <w:rFonts w:ascii="Arial Narrow" w:hAnsi="Arial Narrow"/>
          <w:b/>
          <w:bCs/>
          <w:lang w:val="cs-CZ"/>
        </w:rPr>
      </w:pPr>
    </w:p>
    <w:p w:rsidR="00BA69F7" w:rsidRPr="006B0CB9" w:rsidRDefault="00AD6A84" w:rsidP="00BA69F7">
      <w:pPr>
        <w:pStyle w:val="Odstavecseseznamem"/>
        <w:ind w:left="567"/>
        <w:jc w:val="both"/>
        <w:rPr>
          <w:rFonts w:ascii="Arial Narrow" w:hAnsi="Arial Narrow" w:cs="Arial"/>
          <w:i/>
          <w:lang w:val="cs-CZ"/>
        </w:rPr>
      </w:pPr>
      <w:r w:rsidRPr="006B0CB9">
        <w:rPr>
          <w:rFonts w:ascii="Arial Narrow" w:hAnsi="Arial Narrow"/>
          <w:b/>
          <w:bCs/>
          <w:lang w:val="cs-CZ"/>
        </w:rPr>
        <w:t>Doporučení</w:t>
      </w:r>
      <w:r w:rsidR="00BA69F7" w:rsidRPr="006B0CB9">
        <w:rPr>
          <w:rFonts w:ascii="Arial Narrow" w:hAnsi="Arial Narrow"/>
          <w:b/>
          <w:bCs/>
          <w:lang w:val="cs-CZ"/>
        </w:rPr>
        <w:t xml:space="preserve"> </w:t>
      </w:r>
      <w:proofErr w:type="spellStart"/>
      <w:r w:rsidR="00BA69F7" w:rsidRPr="006B0CB9">
        <w:rPr>
          <w:rFonts w:ascii="Arial Narrow" w:hAnsi="Arial Narrow"/>
          <w:b/>
          <w:bCs/>
          <w:lang w:val="cs-CZ"/>
        </w:rPr>
        <w:t>i</w:t>
      </w:r>
      <w:r w:rsidR="00046BB2">
        <w:rPr>
          <w:rFonts w:ascii="Arial Narrow" w:hAnsi="Arial Narrow"/>
          <w:b/>
          <w:bCs/>
          <w:lang w:val="cs-CZ"/>
        </w:rPr>
        <w:t>x</w:t>
      </w:r>
      <w:proofErr w:type="spellEnd"/>
      <w:r w:rsidR="00BA69F7" w:rsidRPr="006B0CB9">
        <w:rPr>
          <w:rFonts w:ascii="Arial Narrow" w:hAnsi="Arial Narrow"/>
          <w:b/>
          <w:bCs/>
          <w:lang w:val="cs-CZ"/>
        </w:rPr>
        <w:t>.</w:t>
      </w:r>
    </w:p>
    <w:p w:rsidR="00BA69F7" w:rsidRPr="006B0CB9" w:rsidRDefault="00AD6A84" w:rsidP="00AD6A84">
      <w:pPr>
        <w:pStyle w:val="question"/>
        <w:tabs>
          <w:tab w:val="clear" w:pos="567"/>
          <w:tab w:val="left" w:pos="1560"/>
        </w:tabs>
        <w:contextualSpacing/>
        <w:rPr>
          <w:rFonts w:cs="Arial"/>
          <w:i/>
          <w:szCs w:val="24"/>
          <w:lang w:val="cs-CZ"/>
        </w:rPr>
      </w:pPr>
      <w:r w:rsidRPr="006B0CB9">
        <w:rPr>
          <w:rFonts w:cs="Arial"/>
          <w:i/>
          <w:szCs w:val="24"/>
          <w:lang w:val="cs-CZ"/>
        </w:rPr>
        <w:tab/>
      </w:r>
      <w:r w:rsidRPr="006B0CB9">
        <w:rPr>
          <w:rFonts w:cs="Arial"/>
          <w:i/>
          <w:szCs w:val="24"/>
          <w:lang w:val="cs-CZ"/>
        </w:rPr>
        <w:tab/>
      </w:r>
    </w:p>
    <w:p w:rsidR="00E0662A" w:rsidRDefault="00310D2E" w:rsidP="00E0662A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i/>
          <w:szCs w:val="24"/>
          <w:lang w:val="cs-CZ"/>
        </w:rPr>
        <w:t xml:space="preserve">Skupina </w:t>
      </w:r>
      <w:r w:rsidR="00BD2F2D">
        <w:rPr>
          <w:rFonts w:cs="Arial"/>
          <w:i/>
          <w:szCs w:val="24"/>
          <w:lang w:val="cs-CZ"/>
        </w:rPr>
        <w:t xml:space="preserve">GRECO </w:t>
      </w:r>
      <w:r w:rsidR="00BD2F2D" w:rsidRPr="00BD2F2D">
        <w:rPr>
          <w:rFonts w:cs="Arial"/>
          <w:i/>
          <w:szCs w:val="24"/>
          <w:lang w:val="cs-CZ"/>
        </w:rPr>
        <w:t>doporučuje přijmout úpravu, která umožní soudcům podat odvolání proti kárným rozhodnutím, včetně rozhodnutí o odvolání z funkce.</w:t>
      </w:r>
    </w:p>
    <w:p w:rsidR="00E0662A" w:rsidRPr="00E0662A" w:rsidRDefault="00E0662A" w:rsidP="00E0662A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5A7B6D" w:rsidRPr="00E0662A" w:rsidRDefault="00E0662A" w:rsidP="00E0662A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szCs w:val="24"/>
          <w:u w:val="single"/>
          <w:lang w:val="cs-CZ"/>
        </w:rPr>
        <w:t>O</w:t>
      </w:r>
      <w:r w:rsidR="00AD6A84" w:rsidRPr="00E0662A">
        <w:rPr>
          <w:rFonts w:cs="Arial"/>
          <w:szCs w:val="24"/>
          <w:u w:val="single"/>
          <w:lang w:val="cs-CZ"/>
        </w:rPr>
        <w:t>rgány České republiky</w:t>
      </w:r>
      <w:r w:rsidR="00AD6A84" w:rsidRPr="00E0662A">
        <w:rPr>
          <w:rFonts w:cs="Arial"/>
          <w:szCs w:val="24"/>
          <w:lang w:val="cs-CZ"/>
        </w:rPr>
        <w:t xml:space="preserve"> </w:t>
      </w:r>
      <w:r>
        <w:rPr>
          <w:rFonts w:cs="Arial"/>
          <w:szCs w:val="24"/>
          <w:lang w:val="cs-CZ"/>
        </w:rPr>
        <w:t>informují, že v současné době Ministerstvo spravedlnosti pracuje na legislativní</w:t>
      </w:r>
      <w:r w:rsidR="004F3EC5">
        <w:rPr>
          <w:rFonts w:cs="Arial"/>
          <w:szCs w:val="24"/>
          <w:lang w:val="cs-CZ"/>
        </w:rPr>
        <w:t>m</w:t>
      </w:r>
      <w:r>
        <w:rPr>
          <w:rFonts w:cs="Arial"/>
          <w:szCs w:val="24"/>
          <w:lang w:val="cs-CZ"/>
        </w:rPr>
        <w:t xml:space="preserve"> návrhu, který má být předložen v če</w:t>
      </w:r>
      <w:r w:rsidR="00AE66B8">
        <w:rPr>
          <w:rFonts w:cs="Arial"/>
          <w:szCs w:val="24"/>
          <w:lang w:val="cs-CZ"/>
        </w:rPr>
        <w:t>rvnu 2019 jako součást legislativního balí</w:t>
      </w:r>
      <w:r w:rsidR="00CB0487">
        <w:rPr>
          <w:rFonts w:cs="Arial"/>
          <w:szCs w:val="24"/>
          <w:lang w:val="cs-CZ"/>
        </w:rPr>
        <w:t>č</w:t>
      </w:r>
      <w:r w:rsidR="00AE66B8">
        <w:rPr>
          <w:rFonts w:cs="Arial"/>
          <w:szCs w:val="24"/>
          <w:lang w:val="cs-CZ"/>
        </w:rPr>
        <w:t>ku</w:t>
      </w:r>
      <w:r>
        <w:rPr>
          <w:rFonts w:cs="Arial"/>
          <w:szCs w:val="24"/>
          <w:lang w:val="cs-CZ"/>
        </w:rPr>
        <w:t>, který b</w:t>
      </w:r>
      <w:r w:rsidR="00CB0487">
        <w:rPr>
          <w:rFonts w:cs="Arial"/>
          <w:szCs w:val="24"/>
          <w:lang w:val="cs-CZ"/>
        </w:rPr>
        <w:t>ude</w:t>
      </w:r>
      <w:r>
        <w:rPr>
          <w:rFonts w:cs="Arial"/>
          <w:szCs w:val="24"/>
          <w:lang w:val="cs-CZ"/>
        </w:rPr>
        <w:t xml:space="preserve"> pravděpodobně obsahova</w:t>
      </w:r>
      <w:r w:rsidR="00CB0487">
        <w:rPr>
          <w:rFonts w:cs="Arial"/>
          <w:szCs w:val="24"/>
          <w:lang w:val="cs-CZ"/>
        </w:rPr>
        <w:t>t</w:t>
      </w:r>
      <w:r>
        <w:rPr>
          <w:rFonts w:cs="Arial"/>
          <w:szCs w:val="24"/>
          <w:lang w:val="cs-CZ"/>
        </w:rPr>
        <w:t xml:space="preserve"> zvláštní zákon o kárném řízení soudců a státních zástupců a nový zákon o soudech a soudcích. Kárná řízení probíhají před kárným soudem (Nejvyšší správní soud je kárným soudem, který jedná a rozhoduje ve zvláštních senátech).  Ministerstvo spravedlnosti se chystá představit dvoustupňový systém zahrnující odvolací senáty umožňující odvolání proti rozhodnutí ve vě</w:t>
      </w:r>
      <w:r w:rsidR="00AE66B8">
        <w:rPr>
          <w:rFonts w:cs="Arial"/>
          <w:szCs w:val="24"/>
          <w:lang w:val="cs-CZ"/>
        </w:rPr>
        <w:t>ce</w:t>
      </w:r>
      <w:r>
        <w:rPr>
          <w:rFonts w:cs="Arial"/>
          <w:szCs w:val="24"/>
          <w:lang w:val="cs-CZ"/>
        </w:rPr>
        <w:t>ch kárných provinění. Složení kárných senátů je rovněž předmětem diskuzí.</w:t>
      </w:r>
    </w:p>
    <w:p w:rsidR="005A7B6D" w:rsidRPr="006B0CB9" w:rsidRDefault="005A7B6D" w:rsidP="005A7B6D">
      <w:pPr>
        <w:pStyle w:val="question"/>
        <w:tabs>
          <w:tab w:val="left" w:pos="567"/>
        </w:tabs>
        <w:ind w:left="0" w:firstLine="0"/>
        <w:contextualSpacing/>
        <w:rPr>
          <w:rFonts w:cs="Arial"/>
          <w:szCs w:val="24"/>
          <w:lang w:val="cs-CZ"/>
        </w:rPr>
      </w:pPr>
    </w:p>
    <w:p w:rsidR="00C82CC7" w:rsidRPr="000708E8" w:rsidRDefault="00310D2E" w:rsidP="000708E8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>
        <w:rPr>
          <w:rFonts w:cs="Arial"/>
          <w:szCs w:val="24"/>
          <w:u w:val="single"/>
          <w:lang w:val="cs-CZ"/>
        </w:rPr>
        <w:t xml:space="preserve">Skupina </w:t>
      </w:r>
      <w:r w:rsidR="00E0662A">
        <w:rPr>
          <w:rFonts w:cs="Arial"/>
          <w:szCs w:val="24"/>
          <w:u w:val="single"/>
          <w:lang w:val="cs-CZ"/>
        </w:rPr>
        <w:t>GRECO</w:t>
      </w:r>
      <w:r w:rsidR="00E0662A">
        <w:rPr>
          <w:rFonts w:cs="Arial"/>
          <w:szCs w:val="24"/>
          <w:lang w:val="cs-CZ"/>
        </w:rPr>
        <w:t xml:space="preserve"> bere na vědomí výše uvedené informace týkající se legislativních návrhů, jenž mají být předloženy v červnu 2019 a jejichž obsahem je představení možnosti odvolání proti</w:t>
      </w:r>
      <w:r w:rsidR="000708E8">
        <w:rPr>
          <w:rFonts w:cs="Arial"/>
          <w:szCs w:val="24"/>
          <w:lang w:val="cs-CZ"/>
        </w:rPr>
        <w:t xml:space="preserve"> kárným rozhodnutím. Prozatím jsou zamýšlené kroky v</w:t>
      </w:r>
      <w:r w:rsidR="00CB0487">
        <w:rPr>
          <w:rFonts w:cs="Arial"/>
          <w:szCs w:val="24"/>
          <w:lang w:val="cs-CZ"/>
        </w:rPr>
        <w:t>e velmi</w:t>
      </w:r>
      <w:r w:rsidR="000708E8">
        <w:rPr>
          <w:rFonts w:cs="Arial"/>
          <w:szCs w:val="24"/>
          <w:lang w:val="cs-CZ"/>
        </w:rPr>
        <w:t> rané fázi</w:t>
      </w:r>
      <w:r w:rsidR="0049002A">
        <w:rPr>
          <w:rFonts w:cs="Arial"/>
          <w:szCs w:val="24"/>
          <w:lang w:val="cs-CZ"/>
        </w:rPr>
        <w:t>,</w:t>
      </w:r>
      <w:r w:rsidR="000708E8">
        <w:rPr>
          <w:rFonts w:cs="Arial"/>
          <w:szCs w:val="24"/>
          <w:lang w:val="cs-CZ"/>
        </w:rPr>
        <w:t xml:space="preserve"> a </w:t>
      </w:r>
      <w:r>
        <w:rPr>
          <w:rFonts w:cs="Arial"/>
          <w:szCs w:val="24"/>
          <w:lang w:val="cs-CZ"/>
        </w:rPr>
        <w:t xml:space="preserve">proto skupina </w:t>
      </w:r>
      <w:r w:rsidR="000708E8">
        <w:rPr>
          <w:rFonts w:cs="Arial"/>
          <w:szCs w:val="24"/>
          <w:lang w:val="cs-CZ"/>
        </w:rPr>
        <w:t>GRECO</w:t>
      </w:r>
      <w:r>
        <w:rPr>
          <w:rFonts w:cs="Arial"/>
          <w:szCs w:val="24"/>
          <w:lang w:val="cs-CZ"/>
        </w:rPr>
        <w:t xml:space="preserve"> </w:t>
      </w:r>
      <w:r w:rsidR="000708E8">
        <w:rPr>
          <w:rFonts w:cs="Arial"/>
          <w:szCs w:val="24"/>
          <w:lang w:val="cs-CZ"/>
        </w:rPr>
        <w:t xml:space="preserve">nemůže dojít k závěru, že toto doporučení bylo splněno, a to ani z části.  </w:t>
      </w:r>
      <w:r w:rsidR="00E0662A" w:rsidRPr="000708E8">
        <w:rPr>
          <w:rFonts w:cs="Arial"/>
          <w:szCs w:val="24"/>
          <w:lang w:val="cs-CZ"/>
        </w:rPr>
        <w:t xml:space="preserve"> </w:t>
      </w:r>
    </w:p>
    <w:p w:rsidR="00BA69F7" w:rsidRPr="006B0CB9" w:rsidRDefault="00BA69F7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BA69F7" w:rsidRPr="006B0CB9" w:rsidRDefault="00310D2E" w:rsidP="00BA69F7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u w:val="single"/>
          <w:lang w:val="cs-CZ"/>
        </w:rPr>
        <w:t>Skupina GRECO došla</w:t>
      </w:r>
      <w:r w:rsidR="000708E8">
        <w:rPr>
          <w:rFonts w:ascii="Arial Narrow" w:hAnsi="Arial Narrow"/>
          <w:sz w:val="24"/>
          <w:szCs w:val="24"/>
          <w:u w:val="single"/>
          <w:lang w:val="cs-CZ"/>
        </w:rPr>
        <w:t xml:space="preserve"> k závěru, že doporučení </w:t>
      </w:r>
      <w:proofErr w:type="spellStart"/>
      <w:r w:rsidR="000708E8">
        <w:rPr>
          <w:rFonts w:ascii="Arial Narrow" w:hAnsi="Arial Narrow"/>
          <w:sz w:val="24"/>
          <w:szCs w:val="24"/>
          <w:u w:val="single"/>
          <w:lang w:val="cs-CZ"/>
        </w:rPr>
        <w:t>ix</w:t>
      </w:r>
      <w:proofErr w:type="spellEnd"/>
      <w:r w:rsidR="00451F31">
        <w:rPr>
          <w:rFonts w:ascii="Arial Narrow" w:hAnsi="Arial Narrow"/>
          <w:sz w:val="24"/>
          <w:szCs w:val="24"/>
          <w:u w:val="single"/>
          <w:lang w:val="cs-CZ"/>
        </w:rPr>
        <w:t>.</w:t>
      </w:r>
      <w:r w:rsidR="00AD6A84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</w:t>
      </w:r>
      <w:r w:rsidR="00CB0487">
        <w:rPr>
          <w:rFonts w:ascii="Arial Narrow" w:hAnsi="Arial Narrow"/>
          <w:sz w:val="24"/>
          <w:szCs w:val="24"/>
          <w:u w:val="single"/>
          <w:lang w:val="cs-CZ"/>
        </w:rPr>
        <w:t xml:space="preserve">nebylo </w:t>
      </w:r>
      <w:r w:rsidR="000708E8">
        <w:rPr>
          <w:rFonts w:ascii="Arial Narrow" w:hAnsi="Arial Narrow"/>
          <w:sz w:val="24"/>
          <w:szCs w:val="24"/>
          <w:u w:val="single"/>
          <w:lang w:val="cs-CZ"/>
        </w:rPr>
        <w:t>splněn</w:t>
      </w:r>
      <w:r w:rsidR="00CB0487">
        <w:rPr>
          <w:rFonts w:ascii="Arial Narrow" w:hAnsi="Arial Narrow"/>
          <w:sz w:val="24"/>
          <w:szCs w:val="24"/>
          <w:u w:val="single"/>
          <w:lang w:val="cs-CZ"/>
        </w:rPr>
        <w:t>o</w:t>
      </w:r>
      <w:r w:rsidR="00AD6A84" w:rsidRPr="006B0CB9">
        <w:rPr>
          <w:rFonts w:ascii="Arial Narrow" w:hAnsi="Arial Narrow"/>
          <w:sz w:val="24"/>
          <w:szCs w:val="24"/>
          <w:u w:val="single"/>
          <w:lang w:val="cs-CZ"/>
        </w:rPr>
        <w:t>.</w:t>
      </w:r>
      <w:r w:rsidR="00BA69F7" w:rsidRPr="006B0CB9">
        <w:rPr>
          <w:rFonts w:ascii="Arial Narrow" w:hAnsi="Arial Narrow"/>
          <w:sz w:val="24"/>
          <w:szCs w:val="24"/>
          <w:lang w:val="cs-CZ"/>
        </w:rPr>
        <w:t xml:space="preserve"> </w:t>
      </w:r>
    </w:p>
    <w:p w:rsidR="00BA69F7" w:rsidRPr="006B0CB9" w:rsidRDefault="00BA69F7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E96DB9" w:rsidRPr="00E96DB9" w:rsidRDefault="00E96DB9" w:rsidP="00E96DB9">
      <w:pPr>
        <w:spacing w:after="0" w:line="240" w:lineRule="auto"/>
        <w:ind w:firstLine="567"/>
        <w:rPr>
          <w:rFonts w:ascii="Arial Narrow" w:hAnsi="Arial Narrow" w:cs="Arial"/>
          <w:i/>
          <w:sz w:val="24"/>
          <w:szCs w:val="24"/>
          <w:lang w:val="cs-CZ"/>
        </w:rPr>
      </w:pPr>
      <w:r>
        <w:rPr>
          <w:rFonts w:ascii="Arial Narrow" w:hAnsi="Arial Narrow" w:cs="Arial"/>
          <w:i/>
          <w:sz w:val="24"/>
          <w:szCs w:val="24"/>
          <w:lang w:val="cs-CZ"/>
        </w:rPr>
        <w:t>Prevence korupce ve vztahu ke státním zástupcům</w:t>
      </w:r>
    </w:p>
    <w:p w:rsidR="00E96DB9" w:rsidRDefault="00E96DB9" w:rsidP="00BA69F7">
      <w:pPr>
        <w:pStyle w:val="Odstavecseseznamem"/>
        <w:ind w:left="567"/>
        <w:jc w:val="both"/>
        <w:rPr>
          <w:rFonts w:ascii="Arial Narrow" w:hAnsi="Arial Narrow"/>
          <w:b/>
          <w:bCs/>
          <w:lang w:val="cs-CZ"/>
        </w:rPr>
      </w:pPr>
    </w:p>
    <w:p w:rsidR="00BA69F7" w:rsidRPr="006B0CB9" w:rsidRDefault="00AD6A84" w:rsidP="00BA69F7">
      <w:pPr>
        <w:pStyle w:val="Odstavecseseznamem"/>
        <w:ind w:left="567"/>
        <w:jc w:val="both"/>
        <w:rPr>
          <w:rFonts w:ascii="Arial Narrow" w:hAnsi="Arial Narrow"/>
          <w:b/>
          <w:bCs/>
          <w:lang w:val="cs-CZ"/>
        </w:rPr>
      </w:pPr>
      <w:r w:rsidRPr="006B0CB9">
        <w:rPr>
          <w:rFonts w:ascii="Arial Narrow" w:hAnsi="Arial Narrow"/>
          <w:b/>
          <w:bCs/>
          <w:lang w:val="cs-CZ"/>
        </w:rPr>
        <w:t>Doporučení</w:t>
      </w:r>
      <w:r w:rsidR="009E4FDE">
        <w:rPr>
          <w:rFonts w:ascii="Arial Narrow" w:hAnsi="Arial Narrow"/>
          <w:b/>
          <w:bCs/>
          <w:lang w:val="cs-CZ"/>
        </w:rPr>
        <w:t xml:space="preserve"> x</w:t>
      </w:r>
      <w:r w:rsidR="00BA69F7" w:rsidRPr="006B0CB9">
        <w:rPr>
          <w:rFonts w:ascii="Arial Narrow" w:hAnsi="Arial Narrow"/>
          <w:b/>
          <w:bCs/>
          <w:lang w:val="cs-CZ"/>
        </w:rPr>
        <w:t>.</w:t>
      </w:r>
    </w:p>
    <w:p w:rsidR="00BA69F7" w:rsidRPr="006B0CB9" w:rsidRDefault="00BA69F7" w:rsidP="00BA69F7">
      <w:pPr>
        <w:pStyle w:val="Odstavecseseznamem"/>
        <w:ind w:left="567"/>
        <w:jc w:val="both"/>
        <w:rPr>
          <w:rFonts w:ascii="Arial Narrow" w:hAnsi="Arial Narrow"/>
          <w:b/>
          <w:bCs/>
          <w:lang w:val="cs-CZ"/>
        </w:rPr>
      </w:pPr>
    </w:p>
    <w:p w:rsidR="007E6A89" w:rsidRPr="006B0CB9" w:rsidRDefault="00310D2E" w:rsidP="009E4FDE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i/>
          <w:szCs w:val="24"/>
          <w:lang w:val="cs-CZ"/>
        </w:rPr>
        <w:t xml:space="preserve">Skupina </w:t>
      </w:r>
      <w:r w:rsidR="00AD6A84" w:rsidRPr="006B0CB9">
        <w:rPr>
          <w:rFonts w:cs="Arial"/>
          <w:i/>
          <w:szCs w:val="24"/>
          <w:lang w:val="cs-CZ"/>
        </w:rPr>
        <w:t>GRECO</w:t>
      </w:r>
      <w:r w:rsidR="009E4FDE">
        <w:rPr>
          <w:rFonts w:cs="Arial"/>
          <w:i/>
          <w:szCs w:val="24"/>
          <w:lang w:val="cs-CZ"/>
        </w:rPr>
        <w:t xml:space="preserve"> doporučuje</w:t>
      </w:r>
      <w:r w:rsidR="00AD6A84" w:rsidRPr="006B0CB9">
        <w:rPr>
          <w:rFonts w:cs="Arial"/>
          <w:i/>
          <w:szCs w:val="24"/>
          <w:lang w:val="cs-CZ"/>
        </w:rPr>
        <w:t xml:space="preserve"> </w:t>
      </w:r>
      <w:r w:rsidR="009E4FDE" w:rsidRPr="009E4FDE">
        <w:rPr>
          <w:rFonts w:cs="Arial"/>
          <w:i/>
          <w:szCs w:val="24"/>
          <w:lang w:val="cs-CZ"/>
        </w:rPr>
        <w:t>přijmout podrobnější úpravu výběru a kariérního postupu státních zástupců za účelem nastavení jednotných transparentních postupů, díky nimž se bude rozhodování zakládat na přesných, objektivních a jednotných kritériích, zejména zásluh; (</w:t>
      </w:r>
      <w:proofErr w:type="spellStart"/>
      <w:r w:rsidR="009E4FDE" w:rsidRPr="009E4FDE">
        <w:rPr>
          <w:rFonts w:cs="Arial"/>
          <w:i/>
          <w:szCs w:val="24"/>
          <w:lang w:val="cs-CZ"/>
        </w:rPr>
        <w:t>ii</w:t>
      </w:r>
      <w:proofErr w:type="spellEnd"/>
      <w:r w:rsidR="009E4FDE" w:rsidRPr="009E4FDE">
        <w:rPr>
          <w:rFonts w:cs="Arial"/>
          <w:i/>
          <w:szCs w:val="24"/>
          <w:lang w:val="cs-CZ"/>
        </w:rPr>
        <w:t>) zajistit, aby veškerá rozhodnutí v rámci těchto postupů byla odůvodněná a aby bylo možné se proti nim odvolat k</w:t>
      </w:r>
      <w:r w:rsidR="009E4FDE">
        <w:rPr>
          <w:rFonts w:cs="Arial"/>
          <w:i/>
          <w:szCs w:val="24"/>
          <w:lang w:val="cs-CZ"/>
        </w:rPr>
        <w:t> </w:t>
      </w:r>
      <w:r w:rsidR="009E4FDE" w:rsidRPr="009E4FDE">
        <w:rPr>
          <w:rFonts w:cs="Arial"/>
          <w:i/>
          <w:szCs w:val="24"/>
          <w:lang w:val="cs-CZ"/>
        </w:rPr>
        <w:t>soudu</w:t>
      </w:r>
      <w:r w:rsidR="009E4FDE">
        <w:rPr>
          <w:rFonts w:cs="Arial"/>
          <w:i/>
          <w:szCs w:val="24"/>
          <w:lang w:val="cs-CZ"/>
        </w:rPr>
        <w:t>.</w:t>
      </w:r>
    </w:p>
    <w:p w:rsidR="00A16490" w:rsidRPr="006B0CB9" w:rsidRDefault="00A16490" w:rsidP="00A16490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A17A29" w:rsidRPr="00252E3C" w:rsidRDefault="00AD6A84" w:rsidP="00252E3C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 w:rsidRPr="006B0CB9">
        <w:rPr>
          <w:rFonts w:cs="Arial"/>
          <w:szCs w:val="24"/>
          <w:u w:val="single"/>
          <w:lang w:val="cs-CZ"/>
        </w:rPr>
        <w:t>Orgány České republiky</w:t>
      </w:r>
      <w:r w:rsidR="00A50C14">
        <w:rPr>
          <w:rFonts w:cs="Arial"/>
          <w:szCs w:val="24"/>
          <w:lang w:val="cs-CZ"/>
        </w:rPr>
        <w:t xml:space="preserve"> uvádějí</w:t>
      </w:r>
      <w:r w:rsidR="00C53575">
        <w:rPr>
          <w:rFonts w:cs="Arial"/>
          <w:szCs w:val="24"/>
          <w:lang w:val="cs-CZ"/>
        </w:rPr>
        <w:t>, že</w:t>
      </w:r>
      <w:r w:rsidRPr="006B0CB9">
        <w:rPr>
          <w:rFonts w:cs="Arial"/>
          <w:szCs w:val="24"/>
          <w:lang w:val="cs-CZ"/>
        </w:rPr>
        <w:t xml:space="preserve"> </w:t>
      </w:r>
      <w:r w:rsidR="00C53575">
        <w:rPr>
          <w:rFonts w:cs="Arial"/>
          <w:szCs w:val="24"/>
          <w:lang w:val="cs-CZ"/>
        </w:rPr>
        <w:t xml:space="preserve">podmínky ke jmenování státních zástupců jsou upraveny v zákoně č. 283/1993 Sb., o státním zastupitelství, a že neexistuje zvláštní právní úprava týkající se výběrového řízení </w:t>
      </w:r>
      <w:r w:rsidR="00CB0487">
        <w:rPr>
          <w:rFonts w:cs="Arial"/>
          <w:szCs w:val="24"/>
          <w:lang w:val="cs-CZ"/>
        </w:rPr>
        <w:t>čekatelů</w:t>
      </w:r>
      <w:r w:rsidR="00C53575">
        <w:rPr>
          <w:rFonts w:cs="Arial"/>
          <w:szCs w:val="24"/>
          <w:lang w:val="cs-CZ"/>
        </w:rPr>
        <w:t xml:space="preserve">. Nejvyšší státní zastupitelství </w:t>
      </w:r>
      <w:r w:rsidR="00CB0487">
        <w:rPr>
          <w:rFonts w:cs="Arial"/>
          <w:szCs w:val="24"/>
          <w:lang w:val="cs-CZ"/>
        </w:rPr>
        <w:t>po dohodě s</w:t>
      </w:r>
      <w:r w:rsidR="00C53575">
        <w:rPr>
          <w:rFonts w:cs="Arial"/>
          <w:szCs w:val="24"/>
          <w:lang w:val="cs-CZ"/>
        </w:rPr>
        <w:t xml:space="preserve"> Ministerstv</w:t>
      </w:r>
      <w:r w:rsidR="00CB0487">
        <w:rPr>
          <w:rFonts w:cs="Arial"/>
          <w:szCs w:val="24"/>
          <w:lang w:val="cs-CZ"/>
        </w:rPr>
        <w:t>em</w:t>
      </w:r>
      <w:r w:rsidR="00C53575">
        <w:rPr>
          <w:rFonts w:cs="Arial"/>
          <w:szCs w:val="24"/>
          <w:lang w:val="cs-CZ"/>
        </w:rPr>
        <w:t xml:space="preserve"> spravedlnosti připravilo </w:t>
      </w:r>
      <w:r w:rsidR="00CB0487">
        <w:rPr>
          <w:rFonts w:cs="Arial"/>
          <w:szCs w:val="24"/>
          <w:lang w:val="cs-CZ"/>
        </w:rPr>
        <w:t>D</w:t>
      </w:r>
      <w:r w:rsidR="002D5954">
        <w:rPr>
          <w:rFonts w:cs="Arial"/>
          <w:szCs w:val="24"/>
          <w:lang w:val="cs-CZ"/>
        </w:rPr>
        <w:t xml:space="preserve">ohodu o výběru a </w:t>
      </w:r>
      <w:r w:rsidR="00CB0487">
        <w:rPr>
          <w:rFonts w:cs="Arial"/>
          <w:szCs w:val="24"/>
          <w:lang w:val="cs-CZ"/>
        </w:rPr>
        <w:t xml:space="preserve">kariérním </w:t>
      </w:r>
      <w:r w:rsidR="002D5954">
        <w:rPr>
          <w:rFonts w:cs="Arial"/>
          <w:szCs w:val="24"/>
          <w:lang w:val="cs-CZ"/>
        </w:rPr>
        <w:t>postupu státních zástupců. Návrh dohody byl dokončen dne 27. 11. 2017 a zaslán Ministerstvu spravedlnosti k</w:t>
      </w:r>
      <w:r w:rsidR="00942898">
        <w:rPr>
          <w:rFonts w:cs="Arial"/>
          <w:szCs w:val="24"/>
          <w:lang w:val="cs-CZ"/>
        </w:rPr>
        <w:t> </w:t>
      </w:r>
      <w:r w:rsidR="002D5954">
        <w:rPr>
          <w:rFonts w:cs="Arial"/>
          <w:szCs w:val="24"/>
          <w:lang w:val="cs-CZ"/>
        </w:rPr>
        <w:t>připomínk</w:t>
      </w:r>
      <w:r w:rsidR="00942898">
        <w:rPr>
          <w:rFonts w:cs="Arial"/>
          <w:szCs w:val="24"/>
          <w:lang w:val="cs-CZ"/>
        </w:rPr>
        <w:t xml:space="preserve">ám. Na návrhu dohody se následně Ministerstvo spravedlnosti a Nejvyšší státní zastupitelství </w:t>
      </w:r>
      <w:r w:rsidR="00CB0487">
        <w:rPr>
          <w:rFonts w:cs="Arial"/>
          <w:szCs w:val="24"/>
          <w:lang w:val="cs-CZ"/>
        </w:rPr>
        <w:t>s</w:t>
      </w:r>
      <w:r w:rsidR="00942898">
        <w:rPr>
          <w:rFonts w:cs="Arial"/>
          <w:szCs w:val="24"/>
          <w:lang w:val="cs-CZ"/>
        </w:rPr>
        <w:t xml:space="preserve">hodlo a </w:t>
      </w:r>
      <w:r w:rsidR="00CB0487">
        <w:rPr>
          <w:rFonts w:cs="Arial"/>
          <w:szCs w:val="24"/>
          <w:lang w:val="cs-CZ"/>
        </w:rPr>
        <w:t>m</w:t>
      </w:r>
      <w:r w:rsidR="00942898">
        <w:rPr>
          <w:rFonts w:cs="Arial"/>
          <w:szCs w:val="24"/>
          <w:lang w:val="cs-CZ"/>
        </w:rPr>
        <w:t>inistr spravedlnosti tento</w:t>
      </w:r>
      <w:r w:rsidR="007F204D">
        <w:rPr>
          <w:rFonts w:cs="Arial"/>
          <w:szCs w:val="24"/>
          <w:lang w:val="cs-CZ"/>
        </w:rPr>
        <w:t xml:space="preserve"> návrh odsouhlasil (</w:t>
      </w:r>
      <w:r w:rsidR="00942898">
        <w:rPr>
          <w:rFonts w:cs="Arial"/>
          <w:szCs w:val="24"/>
          <w:lang w:val="cs-CZ"/>
        </w:rPr>
        <w:t>vlád</w:t>
      </w:r>
      <w:r w:rsidR="00CB0487">
        <w:rPr>
          <w:rFonts w:cs="Arial"/>
          <w:szCs w:val="24"/>
          <w:lang w:val="cs-CZ"/>
        </w:rPr>
        <w:t>a</w:t>
      </w:r>
      <w:r w:rsidR="007F204D"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>se této dohody neúčastní</w:t>
      </w:r>
      <w:r w:rsidR="00942898">
        <w:rPr>
          <w:rFonts w:cs="Arial"/>
          <w:szCs w:val="24"/>
          <w:lang w:val="cs-CZ"/>
        </w:rPr>
        <w:t>). Očekává se, že tato dohoda b</w:t>
      </w:r>
      <w:r w:rsidR="00CB0487">
        <w:rPr>
          <w:rFonts w:cs="Arial"/>
          <w:szCs w:val="24"/>
          <w:lang w:val="cs-CZ"/>
        </w:rPr>
        <w:t>ude</w:t>
      </w:r>
      <w:r w:rsidR="00942898">
        <w:rPr>
          <w:rFonts w:cs="Arial"/>
          <w:szCs w:val="24"/>
          <w:lang w:val="cs-CZ"/>
        </w:rPr>
        <w:t xml:space="preserve"> podepsána představiteli státních zastupitelství</w:t>
      </w:r>
      <w:r w:rsidR="00CB0487">
        <w:rPr>
          <w:rFonts w:cs="Arial"/>
          <w:szCs w:val="24"/>
          <w:lang w:val="cs-CZ"/>
        </w:rPr>
        <w:t xml:space="preserve"> 25. června 2018</w:t>
      </w:r>
      <w:r w:rsidR="00942898">
        <w:rPr>
          <w:rFonts w:cs="Arial"/>
          <w:szCs w:val="24"/>
          <w:lang w:val="cs-CZ"/>
        </w:rPr>
        <w:t xml:space="preserve">. Má se za to, že návrh obsahuje jasná pravidla týkající se 1. plánu jmenování a </w:t>
      </w:r>
      <w:r w:rsidR="00252E3C">
        <w:rPr>
          <w:rFonts w:cs="Arial"/>
          <w:szCs w:val="24"/>
          <w:lang w:val="cs-CZ"/>
        </w:rPr>
        <w:t>výběru nových státních zástupců;</w:t>
      </w:r>
      <w:r w:rsidR="00942898">
        <w:rPr>
          <w:rFonts w:cs="Arial"/>
          <w:szCs w:val="24"/>
          <w:lang w:val="cs-CZ"/>
        </w:rPr>
        <w:t xml:space="preserve"> 2. přeložení, včetně </w:t>
      </w:r>
      <w:r w:rsidR="00252E3C">
        <w:rPr>
          <w:rFonts w:cs="Arial"/>
          <w:szCs w:val="24"/>
          <w:lang w:val="cs-CZ"/>
        </w:rPr>
        <w:t>k </w:t>
      </w:r>
      <w:r w:rsidR="00CB0487">
        <w:rPr>
          <w:rFonts w:cs="Arial"/>
          <w:szCs w:val="24"/>
          <w:lang w:val="cs-CZ"/>
        </w:rPr>
        <w:t xml:space="preserve">vyššímu </w:t>
      </w:r>
      <w:r w:rsidR="00252E3C">
        <w:rPr>
          <w:rFonts w:cs="Arial"/>
          <w:szCs w:val="24"/>
          <w:lang w:val="cs-CZ"/>
        </w:rPr>
        <w:t>stát</w:t>
      </w:r>
      <w:r w:rsidR="007F20E4">
        <w:rPr>
          <w:rFonts w:cs="Arial"/>
          <w:szCs w:val="24"/>
          <w:lang w:val="cs-CZ"/>
        </w:rPr>
        <w:t xml:space="preserve">nímu zastupitelství; 3. podmínek a </w:t>
      </w:r>
      <w:r w:rsidR="00CB0487">
        <w:rPr>
          <w:rFonts w:cs="Arial"/>
          <w:szCs w:val="24"/>
          <w:lang w:val="cs-CZ"/>
        </w:rPr>
        <w:t xml:space="preserve">postupu </w:t>
      </w:r>
      <w:r w:rsidR="007F20E4">
        <w:rPr>
          <w:rFonts w:cs="Arial"/>
          <w:szCs w:val="24"/>
          <w:lang w:val="cs-CZ"/>
        </w:rPr>
        <w:t>při</w:t>
      </w:r>
      <w:r w:rsidR="00252E3C">
        <w:rPr>
          <w:rFonts w:cs="Arial"/>
          <w:szCs w:val="24"/>
          <w:lang w:val="cs-CZ"/>
        </w:rPr>
        <w:t xml:space="preserve"> jmenování </w:t>
      </w:r>
      <w:r w:rsidR="00CB0487">
        <w:rPr>
          <w:rFonts w:cs="Arial"/>
          <w:szCs w:val="24"/>
          <w:lang w:val="cs-CZ"/>
        </w:rPr>
        <w:t>do </w:t>
      </w:r>
      <w:r w:rsidR="00252E3C">
        <w:rPr>
          <w:rFonts w:cs="Arial"/>
          <w:szCs w:val="24"/>
          <w:lang w:val="cs-CZ"/>
        </w:rPr>
        <w:t>vedoucí</w:t>
      </w:r>
      <w:r w:rsidR="00CB0487">
        <w:rPr>
          <w:rFonts w:cs="Arial"/>
          <w:szCs w:val="24"/>
          <w:lang w:val="cs-CZ"/>
        </w:rPr>
        <w:t>ch</w:t>
      </w:r>
      <w:r w:rsidR="00252E3C">
        <w:rPr>
          <w:rFonts w:cs="Arial"/>
          <w:szCs w:val="24"/>
          <w:lang w:val="cs-CZ"/>
        </w:rPr>
        <w:t xml:space="preserve"> funkcí; 4. jmenování </w:t>
      </w:r>
      <w:r w:rsidR="00CB0487">
        <w:rPr>
          <w:rFonts w:cs="Arial"/>
          <w:szCs w:val="24"/>
          <w:lang w:val="cs-CZ"/>
        </w:rPr>
        <w:t xml:space="preserve">do </w:t>
      </w:r>
      <w:r w:rsidR="00252E3C">
        <w:rPr>
          <w:rFonts w:cs="Arial"/>
          <w:szCs w:val="24"/>
          <w:lang w:val="cs-CZ"/>
        </w:rPr>
        <w:t>jiný</w:t>
      </w:r>
      <w:r w:rsidR="00CB0487">
        <w:rPr>
          <w:rFonts w:cs="Arial"/>
          <w:szCs w:val="24"/>
          <w:lang w:val="cs-CZ"/>
        </w:rPr>
        <w:t>ch</w:t>
      </w:r>
      <w:r w:rsidR="00252E3C">
        <w:rPr>
          <w:rFonts w:cs="Arial"/>
          <w:szCs w:val="24"/>
          <w:lang w:val="cs-CZ"/>
        </w:rPr>
        <w:t xml:space="preserve"> po</w:t>
      </w:r>
      <w:r w:rsidR="00CB0487">
        <w:rPr>
          <w:rFonts w:cs="Arial"/>
          <w:szCs w:val="24"/>
          <w:lang w:val="cs-CZ"/>
        </w:rPr>
        <w:t>z</w:t>
      </w:r>
      <w:r w:rsidR="00252E3C">
        <w:rPr>
          <w:rFonts w:cs="Arial"/>
          <w:szCs w:val="24"/>
          <w:lang w:val="cs-CZ"/>
        </w:rPr>
        <w:t xml:space="preserve">ic v rámci státního zastupitelství. Pravidla rovněž obsahují možnost odvolat </w:t>
      </w:r>
      <w:r w:rsidR="00CB0487">
        <w:rPr>
          <w:rFonts w:cs="Arial"/>
          <w:szCs w:val="24"/>
          <w:lang w:val="cs-CZ"/>
        </w:rPr>
        <w:t xml:space="preserve">se </w:t>
      </w:r>
      <w:r w:rsidR="00252E3C">
        <w:rPr>
          <w:rFonts w:cs="Arial"/>
          <w:szCs w:val="24"/>
          <w:lang w:val="cs-CZ"/>
        </w:rPr>
        <w:t>proti rozhodnutí</w:t>
      </w:r>
      <w:r w:rsidR="00CB0487" w:rsidRPr="00CB0487"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>k soudu</w:t>
      </w:r>
      <w:r w:rsidR="00252E3C">
        <w:rPr>
          <w:rFonts w:cs="Arial"/>
          <w:szCs w:val="24"/>
          <w:lang w:val="cs-CZ"/>
        </w:rPr>
        <w:t xml:space="preserve">. </w:t>
      </w:r>
    </w:p>
    <w:p w:rsidR="00A17A29" w:rsidRPr="006B0CB9" w:rsidRDefault="00A17A29" w:rsidP="00A17A29">
      <w:pPr>
        <w:pStyle w:val="Odstavecseseznamem"/>
        <w:rPr>
          <w:rFonts w:ascii="Arial Narrow" w:hAnsi="Arial Narrow" w:cs="Arial"/>
          <w:lang w:val="cs-CZ"/>
        </w:rPr>
      </w:pPr>
    </w:p>
    <w:p w:rsidR="00BA69F7" w:rsidRPr="006B0CB9" w:rsidRDefault="00310D2E" w:rsidP="00AD6A84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szCs w:val="24"/>
          <w:u w:val="single"/>
          <w:lang w:val="cs-CZ"/>
        </w:rPr>
        <w:t xml:space="preserve">Skupina </w:t>
      </w:r>
      <w:r w:rsidR="00AD6A84" w:rsidRPr="006B0CB9">
        <w:rPr>
          <w:rFonts w:cs="Arial"/>
          <w:szCs w:val="24"/>
          <w:u w:val="single"/>
          <w:lang w:val="cs-CZ"/>
        </w:rPr>
        <w:t>GRECO</w:t>
      </w:r>
      <w:r w:rsidR="00AD6A84" w:rsidRPr="006B0CB9">
        <w:rPr>
          <w:rFonts w:cs="Arial"/>
          <w:szCs w:val="24"/>
          <w:lang w:val="cs-CZ"/>
        </w:rPr>
        <w:t xml:space="preserve"> </w:t>
      </w:r>
      <w:r w:rsidR="00252E3C">
        <w:rPr>
          <w:rFonts w:cs="Arial"/>
          <w:szCs w:val="24"/>
          <w:lang w:val="cs-CZ"/>
        </w:rPr>
        <w:t xml:space="preserve">má za to, že </w:t>
      </w:r>
      <w:r w:rsidR="00CB0487">
        <w:rPr>
          <w:rFonts w:cs="Arial"/>
          <w:szCs w:val="24"/>
          <w:lang w:val="cs-CZ"/>
        </w:rPr>
        <w:t xml:space="preserve">první </w:t>
      </w:r>
      <w:r w:rsidR="00252E3C">
        <w:rPr>
          <w:rFonts w:cs="Arial"/>
          <w:szCs w:val="24"/>
          <w:lang w:val="cs-CZ"/>
        </w:rPr>
        <w:t>kroky ke splnění výše uvedeného doporučení byly učiněny, a to na základě předběžného dokumentu, jenž je připravován Nejvyšším státním zastupitelstvím a obsahuje pravidla týkající se výběru a kariérního postupu, a rovněž možnost odvolání v případě, že státní zástupce nebude souhlasit s rozhodnutím</w:t>
      </w:r>
      <w:r w:rsidR="00AD6A84" w:rsidRPr="006B0CB9">
        <w:rPr>
          <w:rFonts w:cs="Arial"/>
          <w:szCs w:val="24"/>
          <w:lang w:val="cs-CZ"/>
        </w:rPr>
        <w:t>.</w:t>
      </w:r>
      <w:r w:rsidR="00252E3C">
        <w:rPr>
          <w:rFonts w:cs="Arial"/>
          <w:szCs w:val="24"/>
          <w:lang w:val="cs-CZ"/>
        </w:rPr>
        <w:t xml:space="preserve"> </w:t>
      </w:r>
      <w:r>
        <w:rPr>
          <w:rFonts w:cs="Arial"/>
          <w:szCs w:val="24"/>
          <w:lang w:val="cs-CZ"/>
        </w:rPr>
        <w:t xml:space="preserve">Skupina </w:t>
      </w:r>
      <w:r w:rsidR="00252E3C">
        <w:rPr>
          <w:rFonts w:cs="Arial"/>
          <w:szCs w:val="24"/>
          <w:lang w:val="cs-CZ"/>
        </w:rPr>
        <w:t xml:space="preserve">GRECO se těší na dokončení prací a </w:t>
      </w:r>
      <w:r w:rsidR="00E326D1">
        <w:rPr>
          <w:rFonts w:cs="Arial"/>
          <w:szCs w:val="24"/>
          <w:lang w:val="cs-CZ"/>
        </w:rPr>
        <w:t>vstupu těchto nových pravidel</w:t>
      </w:r>
      <w:r w:rsidR="00CB0487" w:rsidRPr="00CB0487">
        <w:rPr>
          <w:rFonts w:cs="Arial"/>
          <w:szCs w:val="24"/>
          <w:lang w:val="cs-CZ"/>
        </w:rPr>
        <w:t xml:space="preserve"> </w:t>
      </w:r>
      <w:r w:rsidR="00CB0487">
        <w:rPr>
          <w:rFonts w:cs="Arial"/>
          <w:szCs w:val="24"/>
          <w:lang w:val="cs-CZ"/>
        </w:rPr>
        <w:t>v účinnost</w:t>
      </w:r>
      <w:r w:rsidR="00E326D1">
        <w:rPr>
          <w:rFonts w:cs="Arial"/>
          <w:szCs w:val="24"/>
          <w:lang w:val="cs-CZ"/>
        </w:rPr>
        <w:t xml:space="preserve">, a rovněž k následnému </w:t>
      </w:r>
      <w:r w:rsidR="00064D4D">
        <w:rPr>
          <w:rFonts w:cs="Arial"/>
          <w:szCs w:val="24"/>
          <w:lang w:val="cs-CZ"/>
        </w:rPr>
        <w:t xml:space="preserve">legislativnímu zakotvení </w:t>
      </w:r>
      <w:r w:rsidR="00E326D1">
        <w:rPr>
          <w:rFonts w:cs="Arial"/>
          <w:szCs w:val="24"/>
          <w:lang w:val="cs-CZ"/>
        </w:rPr>
        <w:t>z důvod</w:t>
      </w:r>
      <w:r w:rsidR="00CB0487">
        <w:rPr>
          <w:rFonts w:cs="Arial"/>
          <w:szCs w:val="24"/>
          <w:lang w:val="cs-CZ"/>
        </w:rPr>
        <w:t>ů</w:t>
      </w:r>
      <w:r w:rsidR="00E326D1">
        <w:rPr>
          <w:rFonts w:cs="Arial"/>
          <w:szCs w:val="24"/>
          <w:lang w:val="cs-CZ"/>
        </w:rPr>
        <w:t xml:space="preserve"> výše uvedených ve vztahu k soudcům (stabilita pravidel a lepší garance vůči politické ingerenci – srov. odst. 39)</w:t>
      </w:r>
      <w:r w:rsidR="0060488E">
        <w:rPr>
          <w:rFonts w:cs="Arial"/>
          <w:szCs w:val="24"/>
          <w:lang w:val="cs-CZ"/>
        </w:rPr>
        <w:t xml:space="preserve">. </w:t>
      </w:r>
      <w:r>
        <w:rPr>
          <w:rFonts w:cs="Arial"/>
          <w:szCs w:val="24"/>
          <w:lang w:val="cs-CZ"/>
        </w:rPr>
        <w:t xml:space="preserve">Skupina </w:t>
      </w:r>
      <w:r w:rsidR="0060488E">
        <w:rPr>
          <w:rFonts w:cs="Arial"/>
          <w:szCs w:val="24"/>
          <w:lang w:val="cs-CZ"/>
        </w:rPr>
        <w:t xml:space="preserve">GRECO dokončí své hodnocení, </w:t>
      </w:r>
      <w:r w:rsidR="00E326D1">
        <w:rPr>
          <w:rFonts w:cs="Arial"/>
          <w:szCs w:val="24"/>
          <w:lang w:val="cs-CZ"/>
        </w:rPr>
        <w:t xml:space="preserve">pouze </w:t>
      </w:r>
      <w:r w:rsidR="00CB0487">
        <w:rPr>
          <w:rFonts w:cs="Arial"/>
          <w:szCs w:val="24"/>
          <w:lang w:val="cs-CZ"/>
        </w:rPr>
        <w:t>až bude možná</w:t>
      </w:r>
      <w:r w:rsidR="00E326D1">
        <w:rPr>
          <w:rFonts w:cs="Arial"/>
          <w:szCs w:val="24"/>
          <w:lang w:val="cs-CZ"/>
        </w:rPr>
        <w:t xml:space="preserve"> podrobnější analýza přijatých pravidel.</w:t>
      </w:r>
      <w:r w:rsidR="00CB0487">
        <w:rPr>
          <w:rFonts w:cs="Arial"/>
          <w:szCs w:val="24"/>
          <w:lang w:val="cs-CZ"/>
        </w:rPr>
        <w:t xml:space="preserve"> </w:t>
      </w:r>
    </w:p>
    <w:p w:rsidR="00AD6A84" w:rsidRPr="006B0CB9" w:rsidRDefault="00AD6A84" w:rsidP="00AD6A84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BA69F7" w:rsidRPr="006B0CB9" w:rsidRDefault="00310D2E" w:rsidP="00BA69F7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u w:val="single"/>
          <w:lang w:val="cs-CZ"/>
        </w:rPr>
        <w:t>Skupina GRECO došla</w:t>
      </w:r>
      <w:r w:rsidR="009E4FDE">
        <w:rPr>
          <w:rFonts w:ascii="Arial Narrow" w:hAnsi="Arial Narrow"/>
          <w:sz w:val="24"/>
          <w:szCs w:val="24"/>
          <w:u w:val="single"/>
          <w:lang w:val="cs-CZ"/>
        </w:rPr>
        <w:t xml:space="preserve"> k závěru, že doporučení x</w:t>
      </w:r>
      <w:r w:rsidR="00AD6A84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bylo částečně splněno</w:t>
      </w:r>
      <w:r w:rsidR="00BA69F7" w:rsidRPr="006B0CB9">
        <w:rPr>
          <w:rFonts w:ascii="Arial Narrow" w:hAnsi="Arial Narrow"/>
          <w:sz w:val="24"/>
          <w:szCs w:val="24"/>
          <w:lang w:val="cs-CZ"/>
        </w:rPr>
        <w:t>.</w:t>
      </w:r>
      <w:r w:rsidR="00BA69F7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</w:t>
      </w:r>
    </w:p>
    <w:p w:rsidR="00BA69F7" w:rsidRPr="006B0CB9" w:rsidRDefault="00BA69F7" w:rsidP="00BA69F7">
      <w:pPr>
        <w:pStyle w:val="Odstavecseseznamem"/>
        <w:ind w:left="567"/>
        <w:jc w:val="both"/>
        <w:rPr>
          <w:rFonts w:ascii="Arial Narrow" w:hAnsi="Arial Narrow"/>
          <w:b/>
          <w:bCs/>
          <w:lang w:val="cs-CZ"/>
        </w:rPr>
      </w:pPr>
    </w:p>
    <w:p w:rsidR="00BA69F7" w:rsidRPr="006B0CB9" w:rsidRDefault="00AD6A84" w:rsidP="00537129">
      <w:pPr>
        <w:spacing w:after="0" w:line="240" w:lineRule="auto"/>
        <w:ind w:firstLine="567"/>
        <w:rPr>
          <w:rFonts w:ascii="Arial Narrow" w:hAnsi="Arial Narrow"/>
          <w:b/>
          <w:bCs/>
          <w:sz w:val="24"/>
          <w:szCs w:val="24"/>
          <w:lang w:val="cs-CZ" w:eastAsia="fr-FR"/>
        </w:rPr>
      </w:pPr>
      <w:r w:rsidRPr="006B0CB9">
        <w:rPr>
          <w:rFonts w:ascii="Arial Narrow" w:hAnsi="Arial Narrow"/>
          <w:b/>
          <w:bCs/>
          <w:sz w:val="24"/>
          <w:szCs w:val="24"/>
          <w:lang w:val="cs-CZ"/>
        </w:rPr>
        <w:t>Doporučení</w:t>
      </w:r>
      <w:r w:rsidR="009E4FDE">
        <w:rPr>
          <w:rFonts w:ascii="Arial Narrow" w:hAnsi="Arial Narrow"/>
          <w:b/>
          <w:bCs/>
          <w:sz w:val="24"/>
          <w:szCs w:val="24"/>
          <w:lang w:val="cs-CZ"/>
        </w:rPr>
        <w:t xml:space="preserve"> </w:t>
      </w:r>
      <w:proofErr w:type="spellStart"/>
      <w:r w:rsidR="009E4FDE">
        <w:rPr>
          <w:rFonts w:ascii="Arial Narrow" w:hAnsi="Arial Narrow"/>
          <w:b/>
          <w:bCs/>
          <w:sz w:val="24"/>
          <w:szCs w:val="24"/>
          <w:lang w:val="cs-CZ"/>
        </w:rPr>
        <w:t>x</w:t>
      </w:r>
      <w:r w:rsidR="00BA69F7" w:rsidRPr="006B0CB9">
        <w:rPr>
          <w:rFonts w:ascii="Arial Narrow" w:hAnsi="Arial Narrow"/>
          <w:b/>
          <w:bCs/>
          <w:sz w:val="24"/>
          <w:szCs w:val="24"/>
          <w:lang w:val="cs-CZ"/>
        </w:rPr>
        <w:t>i</w:t>
      </w:r>
      <w:proofErr w:type="spellEnd"/>
      <w:r w:rsidR="00BA69F7" w:rsidRPr="006B0CB9">
        <w:rPr>
          <w:rFonts w:ascii="Arial Narrow" w:hAnsi="Arial Narrow"/>
          <w:b/>
          <w:bCs/>
          <w:sz w:val="24"/>
          <w:szCs w:val="24"/>
          <w:lang w:val="cs-CZ"/>
        </w:rPr>
        <w:t>.</w:t>
      </w:r>
    </w:p>
    <w:p w:rsidR="00BA69F7" w:rsidRPr="006B0CB9" w:rsidRDefault="00BA69F7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i/>
          <w:szCs w:val="24"/>
          <w:lang w:val="cs-CZ"/>
        </w:rPr>
      </w:pPr>
    </w:p>
    <w:p w:rsidR="007E6A89" w:rsidRPr="006B0CB9" w:rsidRDefault="00310D2E" w:rsidP="009E4FDE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>
        <w:rPr>
          <w:rFonts w:cs="Arial"/>
          <w:i/>
          <w:szCs w:val="24"/>
          <w:lang w:val="cs-CZ"/>
        </w:rPr>
        <w:t xml:space="preserve">Skupina </w:t>
      </w:r>
      <w:r w:rsidR="009E4FDE">
        <w:rPr>
          <w:rFonts w:cs="Arial"/>
          <w:i/>
          <w:szCs w:val="24"/>
          <w:lang w:val="cs-CZ"/>
        </w:rPr>
        <w:t xml:space="preserve">GRECO doporučuje </w:t>
      </w:r>
      <w:r w:rsidR="009E4FDE" w:rsidRPr="009E4FDE">
        <w:rPr>
          <w:rFonts w:cs="Arial"/>
          <w:i/>
          <w:szCs w:val="24"/>
          <w:lang w:val="cs-CZ"/>
        </w:rPr>
        <w:t>reformovat postupy jmenování a odvolávání nejvyššího státního zástupce a dalších vedoucích státních zástupců, a to hlavně prostřednictvím těchto kroků: (i) veškerá rozhodnutí v rámci těchto postupů jsou zdůvodňována, založena na jasných a objektivních kritériích a je možnost se proti nim odvolat k soudu; (</w:t>
      </w:r>
      <w:proofErr w:type="spellStart"/>
      <w:r w:rsidR="009E4FDE" w:rsidRPr="009E4FDE">
        <w:rPr>
          <w:rFonts w:cs="Arial"/>
          <w:i/>
          <w:szCs w:val="24"/>
          <w:lang w:val="cs-CZ"/>
        </w:rPr>
        <w:t>ii</w:t>
      </w:r>
      <w:proofErr w:type="spellEnd"/>
      <w:r w:rsidR="009E4FDE" w:rsidRPr="009E4FDE">
        <w:rPr>
          <w:rFonts w:cs="Arial"/>
          <w:i/>
          <w:szCs w:val="24"/>
          <w:lang w:val="cs-CZ"/>
        </w:rPr>
        <w:t>) rozhodnutí o jmenování vycházejí z povinného a transparentního výběrového řízení; a (</w:t>
      </w:r>
      <w:proofErr w:type="spellStart"/>
      <w:r w:rsidR="009E4FDE" w:rsidRPr="009E4FDE">
        <w:rPr>
          <w:rFonts w:cs="Arial"/>
          <w:i/>
          <w:szCs w:val="24"/>
          <w:lang w:val="cs-CZ"/>
        </w:rPr>
        <w:t>iii</w:t>
      </w:r>
      <w:proofErr w:type="spellEnd"/>
      <w:r w:rsidR="009E4FDE" w:rsidRPr="009E4FDE">
        <w:rPr>
          <w:rFonts w:cs="Arial"/>
          <w:i/>
          <w:szCs w:val="24"/>
          <w:lang w:val="cs-CZ"/>
        </w:rPr>
        <w:t>) odvolání je možné pouze v kontextu kárného řízení</w:t>
      </w:r>
    </w:p>
    <w:p w:rsidR="00BA69F7" w:rsidRPr="006B0CB9" w:rsidRDefault="00BA69F7" w:rsidP="00BA69F7">
      <w:pPr>
        <w:pStyle w:val="question"/>
        <w:tabs>
          <w:tab w:val="left" w:pos="567"/>
        </w:tabs>
        <w:ind w:firstLine="0"/>
        <w:contextualSpacing/>
        <w:rPr>
          <w:rFonts w:cs="Arial"/>
          <w:szCs w:val="24"/>
          <w:lang w:val="cs-CZ"/>
        </w:rPr>
      </w:pPr>
    </w:p>
    <w:p w:rsidR="006570E6" w:rsidRPr="006B0CB9" w:rsidRDefault="00AD6A84" w:rsidP="005872FF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 w:rsidRPr="006B0CB9">
        <w:rPr>
          <w:rFonts w:cs="Arial"/>
          <w:szCs w:val="24"/>
          <w:u w:val="single"/>
          <w:lang w:val="cs-CZ"/>
        </w:rPr>
        <w:t>Orgány České republiky</w:t>
      </w:r>
      <w:r w:rsidRPr="006B0CB9">
        <w:rPr>
          <w:rFonts w:cs="Arial"/>
          <w:szCs w:val="24"/>
          <w:lang w:val="cs-CZ"/>
        </w:rPr>
        <w:t xml:space="preserve"> </w:t>
      </w:r>
      <w:r w:rsidR="003E0CED">
        <w:rPr>
          <w:rFonts w:cs="Arial"/>
          <w:szCs w:val="24"/>
          <w:lang w:val="cs-CZ"/>
        </w:rPr>
        <w:t xml:space="preserve">uvádí, že Ministerstvo spravedlnosti v současnosti připravuje nový zákon o státním zastupitelství, který má zahrnout toto doporučení. V určité míře jsou </w:t>
      </w:r>
      <w:r w:rsidR="00CB0487">
        <w:rPr>
          <w:rFonts w:cs="Arial"/>
          <w:szCs w:val="24"/>
          <w:lang w:val="cs-CZ"/>
        </w:rPr>
        <w:t xml:space="preserve">zde rovněž relevantní </w:t>
      </w:r>
      <w:r w:rsidR="003E0CED">
        <w:rPr>
          <w:rFonts w:cs="Arial"/>
          <w:szCs w:val="24"/>
          <w:lang w:val="cs-CZ"/>
        </w:rPr>
        <w:t>plánovaná opatření ve vztahu k přechozímu doporučení</w:t>
      </w:r>
      <w:r w:rsidR="00CB0487">
        <w:rPr>
          <w:rFonts w:cs="Arial"/>
          <w:szCs w:val="24"/>
          <w:lang w:val="cs-CZ"/>
        </w:rPr>
        <w:t xml:space="preserve"> </w:t>
      </w:r>
      <w:r w:rsidR="003E0CED">
        <w:rPr>
          <w:rFonts w:cs="Arial"/>
          <w:szCs w:val="24"/>
          <w:lang w:val="cs-CZ"/>
        </w:rPr>
        <w:t>(odůvodnění rozhodnutí, jasné a objektivní podmínky).</w:t>
      </w:r>
      <w:r w:rsidR="00CB0487">
        <w:rPr>
          <w:rFonts w:cs="Arial"/>
          <w:szCs w:val="24"/>
          <w:lang w:val="cs-CZ"/>
        </w:rPr>
        <w:t xml:space="preserve"> </w:t>
      </w:r>
    </w:p>
    <w:p w:rsidR="0090658A" w:rsidRPr="006B0CB9" w:rsidRDefault="0090658A" w:rsidP="0090658A">
      <w:pPr>
        <w:pStyle w:val="Odstavecseseznamem"/>
        <w:rPr>
          <w:rFonts w:ascii="Arial Narrow" w:hAnsi="Arial Narrow" w:cs="Arial"/>
          <w:lang w:val="cs-CZ"/>
        </w:rPr>
      </w:pPr>
    </w:p>
    <w:p w:rsidR="0090658A" w:rsidRPr="006B0CB9" w:rsidRDefault="00310D2E" w:rsidP="009F1F0C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>
        <w:rPr>
          <w:rFonts w:cs="Arial"/>
          <w:szCs w:val="24"/>
          <w:u w:val="single"/>
          <w:lang w:val="cs-CZ"/>
        </w:rPr>
        <w:lastRenderedPageBreak/>
        <w:t xml:space="preserve">Skupina </w:t>
      </w:r>
      <w:r w:rsidR="00AD6A84" w:rsidRPr="006B0CB9">
        <w:rPr>
          <w:rFonts w:cs="Arial"/>
          <w:szCs w:val="24"/>
          <w:u w:val="single"/>
          <w:lang w:val="cs-CZ"/>
        </w:rPr>
        <w:t>GRECO</w:t>
      </w:r>
      <w:r w:rsidR="0060488E">
        <w:rPr>
          <w:rFonts w:cs="Arial"/>
          <w:szCs w:val="24"/>
          <w:lang w:val="cs-CZ"/>
        </w:rPr>
        <w:t xml:space="preserve"> se zájmem</w:t>
      </w:r>
      <w:r w:rsidR="00CB0487">
        <w:rPr>
          <w:rFonts w:cs="Arial"/>
          <w:szCs w:val="24"/>
          <w:lang w:val="cs-CZ"/>
        </w:rPr>
        <w:t xml:space="preserve"> zaznamenala</w:t>
      </w:r>
      <w:r w:rsidR="0060488E">
        <w:rPr>
          <w:rFonts w:cs="Arial"/>
          <w:szCs w:val="24"/>
          <w:lang w:val="cs-CZ"/>
        </w:rPr>
        <w:t xml:space="preserve">, že nový zákon o státním zastupitelství je </w:t>
      </w:r>
      <w:r w:rsidR="00CB0487">
        <w:rPr>
          <w:rFonts w:cs="Arial"/>
          <w:szCs w:val="24"/>
          <w:lang w:val="cs-CZ"/>
        </w:rPr>
        <w:t xml:space="preserve">v </w:t>
      </w:r>
      <w:r w:rsidR="0060488E">
        <w:rPr>
          <w:rFonts w:cs="Arial"/>
          <w:szCs w:val="24"/>
          <w:lang w:val="cs-CZ"/>
        </w:rPr>
        <w:t xml:space="preserve">přípravné fázi a že </w:t>
      </w:r>
      <w:r w:rsidR="00CB0487">
        <w:rPr>
          <w:rFonts w:cs="Arial"/>
          <w:szCs w:val="24"/>
          <w:lang w:val="cs-CZ"/>
        </w:rPr>
        <w:t xml:space="preserve">toto doporučení bude částečně řešeno </w:t>
      </w:r>
      <w:r w:rsidR="0060488E">
        <w:rPr>
          <w:rFonts w:cs="Arial"/>
          <w:szCs w:val="24"/>
          <w:lang w:val="cs-CZ"/>
        </w:rPr>
        <w:t>opatření</w:t>
      </w:r>
      <w:r w:rsidR="00CB0487">
        <w:rPr>
          <w:rFonts w:cs="Arial"/>
          <w:szCs w:val="24"/>
          <w:lang w:val="cs-CZ"/>
        </w:rPr>
        <w:t>mi</w:t>
      </w:r>
      <w:r w:rsidR="0060488E">
        <w:rPr>
          <w:rFonts w:cs="Arial"/>
          <w:szCs w:val="24"/>
          <w:lang w:val="cs-CZ"/>
        </w:rPr>
        <w:t xml:space="preserve">, na kterých se má Ministerstvo spravedlnosti a státní zastupitelství dohodnout. Prozatím je </w:t>
      </w:r>
      <w:r w:rsidR="00CB0487">
        <w:rPr>
          <w:rFonts w:cs="Arial"/>
          <w:szCs w:val="24"/>
          <w:lang w:val="cs-CZ"/>
        </w:rPr>
        <w:t xml:space="preserve">však </w:t>
      </w:r>
      <w:r w:rsidR="0060488E">
        <w:rPr>
          <w:rFonts w:cs="Arial"/>
          <w:szCs w:val="24"/>
          <w:lang w:val="cs-CZ"/>
        </w:rPr>
        <w:t>proces v </w:t>
      </w:r>
      <w:r w:rsidR="00CB0487">
        <w:rPr>
          <w:rFonts w:cs="Arial"/>
          <w:szCs w:val="24"/>
          <w:lang w:val="cs-CZ"/>
        </w:rPr>
        <w:t xml:space="preserve">příliš </w:t>
      </w:r>
      <w:r w:rsidR="0060488E">
        <w:rPr>
          <w:rFonts w:cs="Arial"/>
          <w:szCs w:val="24"/>
          <w:lang w:val="cs-CZ"/>
        </w:rPr>
        <w:t>rané fázi a poskytnuté inf</w:t>
      </w:r>
      <w:r w:rsidR="00C83547">
        <w:rPr>
          <w:rFonts w:cs="Arial"/>
          <w:szCs w:val="24"/>
          <w:lang w:val="cs-CZ"/>
        </w:rPr>
        <w:t xml:space="preserve">ormace nejsou </w:t>
      </w:r>
      <w:r w:rsidR="00CB0487">
        <w:rPr>
          <w:rFonts w:cs="Arial"/>
          <w:szCs w:val="24"/>
          <w:lang w:val="cs-CZ"/>
        </w:rPr>
        <w:t xml:space="preserve">dostatečně </w:t>
      </w:r>
      <w:r w:rsidR="00C83547">
        <w:rPr>
          <w:rFonts w:cs="Arial"/>
          <w:szCs w:val="24"/>
          <w:lang w:val="cs-CZ"/>
        </w:rPr>
        <w:t>specifické</w:t>
      </w:r>
      <w:r w:rsidR="0060488E">
        <w:rPr>
          <w:rFonts w:cs="Arial"/>
          <w:szCs w:val="24"/>
          <w:lang w:val="cs-CZ"/>
        </w:rPr>
        <w:t xml:space="preserve">, </w:t>
      </w:r>
      <w:r w:rsidR="00CB0487">
        <w:rPr>
          <w:rFonts w:cs="Arial"/>
          <w:szCs w:val="24"/>
          <w:lang w:val="cs-CZ"/>
        </w:rPr>
        <w:t>proto</w:t>
      </w:r>
      <w:r w:rsidR="0060488E">
        <w:rPr>
          <w:rFonts w:cs="Arial"/>
          <w:szCs w:val="24"/>
          <w:lang w:val="cs-CZ"/>
        </w:rPr>
        <w:t xml:space="preserve"> skupina GRECO nemůže dojít k závěru,</w:t>
      </w:r>
      <w:r w:rsidR="00534A6C">
        <w:rPr>
          <w:rFonts w:cs="Arial"/>
          <w:szCs w:val="24"/>
          <w:lang w:val="cs-CZ"/>
        </w:rPr>
        <w:t xml:space="preserve"> že toto doporučení bylo splněno</w:t>
      </w:r>
      <w:r w:rsidR="0060488E">
        <w:rPr>
          <w:rFonts w:cs="Arial"/>
          <w:szCs w:val="24"/>
          <w:lang w:val="cs-CZ"/>
        </w:rPr>
        <w:t xml:space="preserve">, a to ani z části.   </w:t>
      </w:r>
    </w:p>
    <w:p w:rsidR="0090658A" w:rsidRPr="006B0CB9" w:rsidRDefault="0090658A" w:rsidP="0090658A">
      <w:pPr>
        <w:pStyle w:val="question"/>
        <w:tabs>
          <w:tab w:val="left" w:pos="567"/>
        </w:tabs>
        <w:ind w:left="0" w:firstLine="0"/>
        <w:contextualSpacing/>
        <w:rPr>
          <w:rFonts w:cs="Arial"/>
          <w:i/>
          <w:szCs w:val="24"/>
          <w:lang w:val="cs-CZ"/>
        </w:rPr>
      </w:pPr>
    </w:p>
    <w:p w:rsidR="00775B92" w:rsidRPr="006B0CB9" w:rsidRDefault="00AD1B23" w:rsidP="009D1EAD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u w:val="single"/>
          <w:lang w:val="cs-CZ"/>
        </w:rPr>
        <w:t xml:space="preserve">Skupina </w:t>
      </w:r>
      <w:r w:rsidR="006B0CB9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GRECO </w:t>
      </w:r>
      <w:r w:rsidR="00310D2E">
        <w:rPr>
          <w:rFonts w:ascii="Arial Narrow" w:hAnsi="Arial Narrow"/>
          <w:sz w:val="24"/>
          <w:szCs w:val="24"/>
          <w:u w:val="single"/>
          <w:lang w:val="cs-CZ"/>
        </w:rPr>
        <w:t>došla</w:t>
      </w:r>
      <w:r w:rsidR="009E4FDE">
        <w:rPr>
          <w:rFonts w:ascii="Arial Narrow" w:hAnsi="Arial Narrow"/>
          <w:sz w:val="24"/>
          <w:szCs w:val="24"/>
          <w:u w:val="single"/>
          <w:lang w:val="cs-CZ"/>
        </w:rPr>
        <w:t xml:space="preserve"> k závěru, že doporučení </w:t>
      </w:r>
      <w:proofErr w:type="spellStart"/>
      <w:r w:rsidR="009E4FDE">
        <w:rPr>
          <w:rFonts w:ascii="Arial Narrow" w:hAnsi="Arial Narrow"/>
          <w:sz w:val="24"/>
          <w:szCs w:val="24"/>
          <w:u w:val="single"/>
          <w:lang w:val="cs-CZ"/>
        </w:rPr>
        <w:t>x</w:t>
      </w:r>
      <w:r w:rsidR="006B0CB9" w:rsidRPr="006B0CB9">
        <w:rPr>
          <w:rFonts w:ascii="Arial Narrow" w:hAnsi="Arial Narrow"/>
          <w:sz w:val="24"/>
          <w:szCs w:val="24"/>
          <w:u w:val="single"/>
          <w:lang w:val="cs-CZ"/>
        </w:rPr>
        <w:t>i</w:t>
      </w:r>
      <w:proofErr w:type="spellEnd"/>
      <w:r w:rsidR="006B0CB9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</w:t>
      </w:r>
      <w:r w:rsidR="009E4FDE">
        <w:rPr>
          <w:rFonts w:ascii="Arial Narrow" w:hAnsi="Arial Narrow"/>
          <w:sz w:val="24"/>
          <w:szCs w:val="24"/>
          <w:u w:val="single"/>
          <w:lang w:val="cs-CZ"/>
        </w:rPr>
        <w:t>ne</w:t>
      </w:r>
      <w:r w:rsidR="00CB0487">
        <w:rPr>
          <w:rFonts w:ascii="Arial Narrow" w:hAnsi="Arial Narrow"/>
          <w:sz w:val="24"/>
          <w:szCs w:val="24"/>
          <w:u w:val="single"/>
          <w:lang w:val="cs-CZ"/>
        </w:rPr>
        <w:t xml:space="preserve">bylo </w:t>
      </w:r>
      <w:r w:rsidR="009E4FDE">
        <w:rPr>
          <w:rFonts w:ascii="Arial Narrow" w:hAnsi="Arial Narrow"/>
          <w:sz w:val="24"/>
          <w:szCs w:val="24"/>
          <w:u w:val="single"/>
          <w:lang w:val="cs-CZ"/>
        </w:rPr>
        <w:t>splněn</w:t>
      </w:r>
      <w:r w:rsidR="00CB0487">
        <w:rPr>
          <w:rFonts w:ascii="Arial Narrow" w:hAnsi="Arial Narrow"/>
          <w:sz w:val="24"/>
          <w:szCs w:val="24"/>
          <w:u w:val="single"/>
          <w:lang w:val="cs-CZ"/>
        </w:rPr>
        <w:t>o</w:t>
      </w:r>
      <w:r w:rsidR="00BA69F7" w:rsidRPr="006B0CB9">
        <w:rPr>
          <w:rFonts w:ascii="Arial Narrow" w:hAnsi="Arial Narrow"/>
          <w:sz w:val="24"/>
          <w:szCs w:val="24"/>
          <w:lang w:val="cs-CZ"/>
        </w:rPr>
        <w:t xml:space="preserve">. </w:t>
      </w:r>
    </w:p>
    <w:p w:rsidR="009D1EAD" w:rsidRPr="006B0CB9" w:rsidRDefault="009D1EAD" w:rsidP="009D1EAD">
      <w:p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</w:p>
    <w:p w:rsidR="00BA69F7" w:rsidRPr="006B0CB9" w:rsidRDefault="006B0CB9" w:rsidP="00BA69F7">
      <w:pPr>
        <w:ind w:firstLine="567"/>
        <w:jc w:val="both"/>
        <w:rPr>
          <w:rFonts w:ascii="Arial Narrow" w:hAnsi="Arial Narrow" w:cs="Arial"/>
          <w:i/>
          <w:sz w:val="24"/>
          <w:szCs w:val="24"/>
          <w:lang w:val="cs-CZ"/>
        </w:rPr>
      </w:pPr>
      <w:r w:rsidRPr="006B0CB9">
        <w:rPr>
          <w:rFonts w:ascii="Arial Narrow" w:hAnsi="Arial Narrow"/>
          <w:b/>
          <w:bCs/>
          <w:sz w:val="24"/>
          <w:szCs w:val="24"/>
          <w:lang w:val="cs-CZ"/>
        </w:rPr>
        <w:t>Doporučení</w:t>
      </w:r>
      <w:r w:rsidR="00BA69F7" w:rsidRPr="006B0CB9">
        <w:rPr>
          <w:rFonts w:ascii="Arial Narrow" w:hAnsi="Arial Narrow"/>
          <w:b/>
          <w:bCs/>
          <w:sz w:val="24"/>
          <w:szCs w:val="24"/>
          <w:lang w:val="cs-CZ"/>
        </w:rPr>
        <w:t xml:space="preserve"> </w:t>
      </w:r>
      <w:proofErr w:type="spellStart"/>
      <w:r w:rsidR="00BA69F7" w:rsidRPr="006B0CB9">
        <w:rPr>
          <w:rFonts w:ascii="Arial Narrow" w:hAnsi="Arial Narrow"/>
          <w:b/>
          <w:bCs/>
          <w:sz w:val="24"/>
          <w:szCs w:val="24"/>
          <w:lang w:val="cs-CZ"/>
        </w:rPr>
        <w:t>x</w:t>
      </w:r>
      <w:r w:rsidR="00DA1212">
        <w:rPr>
          <w:rFonts w:ascii="Arial Narrow" w:hAnsi="Arial Narrow"/>
          <w:b/>
          <w:bCs/>
          <w:sz w:val="24"/>
          <w:szCs w:val="24"/>
          <w:lang w:val="cs-CZ"/>
        </w:rPr>
        <w:t>i</w:t>
      </w:r>
      <w:r w:rsidR="00BA69F7" w:rsidRPr="006B0CB9">
        <w:rPr>
          <w:rFonts w:ascii="Arial Narrow" w:hAnsi="Arial Narrow"/>
          <w:b/>
          <w:bCs/>
          <w:sz w:val="24"/>
          <w:szCs w:val="24"/>
          <w:lang w:val="cs-CZ"/>
        </w:rPr>
        <w:t>i</w:t>
      </w:r>
      <w:proofErr w:type="spellEnd"/>
      <w:r w:rsidR="00BA69F7" w:rsidRPr="006B0CB9">
        <w:rPr>
          <w:rFonts w:ascii="Arial Narrow" w:hAnsi="Arial Narrow"/>
          <w:b/>
          <w:bCs/>
          <w:sz w:val="24"/>
          <w:szCs w:val="24"/>
          <w:lang w:val="cs-CZ"/>
        </w:rPr>
        <w:t>.</w:t>
      </w:r>
    </w:p>
    <w:p w:rsidR="007E6A89" w:rsidRPr="006B0CB9" w:rsidRDefault="006B0CB9" w:rsidP="00DA1212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i/>
          <w:szCs w:val="24"/>
          <w:lang w:val="cs-CZ"/>
        </w:rPr>
      </w:pPr>
      <w:r w:rsidRPr="006B0CB9">
        <w:rPr>
          <w:i/>
          <w:szCs w:val="24"/>
          <w:lang w:val="cs-CZ"/>
        </w:rPr>
        <w:t>GRECO</w:t>
      </w:r>
      <w:r w:rsidR="00DA1212">
        <w:rPr>
          <w:i/>
          <w:szCs w:val="24"/>
          <w:lang w:val="cs-CZ"/>
        </w:rPr>
        <w:t xml:space="preserve"> doporučuje </w:t>
      </w:r>
      <w:r w:rsidR="00DA1212" w:rsidRPr="00DA1212">
        <w:rPr>
          <w:i/>
          <w:szCs w:val="24"/>
          <w:lang w:val="cs-CZ"/>
        </w:rPr>
        <w:t>(i) přijmout profesní etický kodex pro všechny státní zástupce doplněný vysvětlujícími poznámkami a/nebo praktickými příklady včetně doporučení pro řešení střetu zájmů a souvisejících otázek (např. v souvislosti s dary, vedlejšími činnostmi, kontakty s třetími stranami/mlčenlivostí atd.), který bude účinně předložen všem státním zástupcům a bude snadno dostupný veřejnosti; (</w:t>
      </w:r>
      <w:proofErr w:type="spellStart"/>
      <w:r w:rsidR="00DA1212" w:rsidRPr="00DA1212">
        <w:rPr>
          <w:i/>
          <w:szCs w:val="24"/>
          <w:lang w:val="cs-CZ"/>
        </w:rPr>
        <w:t>ii</w:t>
      </w:r>
      <w:proofErr w:type="spellEnd"/>
      <w:r w:rsidR="00DA1212" w:rsidRPr="00DA1212">
        <w:rPr>
          <w:i/>
          <w:szCs w:val="24"/>
          <w:lang w:val="cs-CZ"/>
        </w:rPr>
        <w:t>) aby byl takový etický kodex doplněn o praktická opatření pro jeho implementaci včetně důvěrných konzultací a školení</w:t>
      </w:r>
      <w:r w:rsidRPr="006B0CB9">
        <w:rPr>
          <w:i/>
          <w:szCs w:val="24"/>
          <w:lang w:val="cs-CZ"/>
        </w:rPr>
        <w:t>.</w:t>
      </w:r>
    </w:p>
    <w:p w:rsidR="007E6A89" w:rsidRPr="006B0CB9" w:rsidRDefault="007E6A89" w:rsidP="00104657">
      <w:pPr>
        <w:pStyle w:val="question"/>
        <w:tabs>
          <w:tab w:val="left" w:pos="567"/>
        </w:tabs>
        <w:ind w:left="0" w:hanging="426"/>
        <w:contextualSpacing/>
        <w:rPr>
          <w:rFonts w:cs="Arial"/>
          <w:i/>
          <w:szCs w:val="24"/>
          <w:lang w:val="cs-CZ"/>
        </w:rPr>
      </w:pPr>
    </w:p>
    <w:p w:rsidR="0090658A" w:rsidRPr="00B00570" w:rsidRDefault="006B0CB9" w:rsidP="00B00570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 w:rsidRPr="006B0CB9">
        <w:rPr>
          <w:rFonts w:cs="Arial"/>
          <w:szCs w:val="24"/>
          <w:u w:val="single"/>
          <w:lang w:val="cs-CZ"/>
        </w:rPr>
        <w:t>Orgány České republiky</w:t>
      </w:r>
      <w:r w:rsidR="00B00570">
        <w:rPr>
          <w:rFonts w:cs="Arial"/>
          <w:szCs w:val="24"/>
          <w:lang w:val="cs-CZ"/>
        </w:rPr>
        <w:t xml:space="preserve"> uvádí, že zákon č. 283/1993 Sb., o státním zastupitelství, ve znění pozdějších předpisů, výslovně neobsahuje ustanovení umožňující vydání závazného Etického kodexu pro všechny státní zástupce. Vzhledem ke skutečnosti, že ne</w:t>
      </w:r>
      <w:r w:rsidR="00CB0487">
        <w:rPr>
          <w:rFonts w:cs="Arial"/>
          <w:szCs w:val="24"/>
          <w:lang w:val="cs-CZ"/>
        </w:rPr>
        <w:t>bylo možné</w:t>
      </w:r>
      <w:r w:rsidR="00B00570">
        <w:rPr>
          <w:rFonts w:cs="Arial"/>
          <w:szCs w:val="24"/>
          <w:lang w:val="cs-CZ"/>
        </w:rPr>
        <w:t xml:space="preserve"> očekávat </w:t>
      </w:r>
      <w:r w:rsidR="00CB0487">
        <w:rPr>
          <w:rFonts w:cs="Arial"/>
          <w:szCs w:val="24"/>
          <w:lang w:val="cs-CZ"/>
        </w:rPr>
        <w:t xml:space="preserve">takové </w:t>
      </w:r>
      <w:r w:rsidR="00B00570">
        <w:rPr>
          <w:rFonts w:cs="Arial"/>
          <w:szCs w:val="24"/>
          <w:lang w:val="cs-CZ"/>
        </w:rPr>
        <w:t>změny v blízké budoucnosti, Nejvyšší státní zastupitelství za účelem splnění výše uvedeného doporučení</w:t>
      </w:r>
      <w:r w:rsidR="00CB0487">
        <w:rPr>
          <w:rFonts w:cs="Arial"/>
          <w:szCs w:val="24"/>
          <w:lang w:val="cs-CZ"/>
        </w:rPr>
        <w:t xml:space="preserve"> -</w:t>
      </w:r>
      <w:r w:rsidR="00DA1144">
        <w:rPr>
          <w:rFonts w:cs="Arial"/>
          <w:szCs w:val="24"/>
          <w:lang w:val="cs-CZ"/>
        </w:rPr>
        <w:t xml:space="preserve"> </w:t>
      </w:r>
      <w:r w:rsidR="00B00570">
        <w:rPr>
          <w:rFonts w:cs="Arial"/>
          <w:szCs w:val="24"/>
          <w:lang w:val="cs-CZ"/>
        </w:rPr>
        <w:t xml:space="preserve">na základě formální dohody s Ministerstvem </w:t>
      </w:r>
      <w:r w:rsidR="00DA1144">
        <w:rPr>
          <w:rFonts w:cs="Arial"/>
          <w:szCs w:val="24"/>
          <w:lang w:val="cs-CZ"/>
        </w:rPr>
        <w:t>spravedlnosti</w:t>
      </w:r>
      <w:r w:rsidR="00CB0487">
        <w:rPr>
          <w:rFonts w:cs="Arial"/>
          <w:szCs w:val="24"/>
          <w:lang w:val="cs-CZ"/>
        </w:rPr>
        <w:t xml:space="preserve"> -</w:t>
      </w:r>
      <w:r w:rsidR="00DA1144">
        <w:rPr>
          <w:rFonts w:cs="Arial"/>
          <w:szCs w:val="24"/>
          <w:lang w:val="cs-CZ"/>
        </w:rPr>
        <w:t xml:space="preserve"> přistoupilo k vy</w:t>
      </w:r>
      <w:r w:rsidR="00AC3C7B">
        <w:rPr>
          <w:rFonts w:cs="Arial"/>
          <w:szCs w:val="24"/>
          <w:lang w:val="cs-CZ"/>
        </w:rPr>
        <w:t xml:space="preserve">pracování návrhu </w:t>
      </w:r>
      <w:r w:rsidR="00CB0487">
        <w:rPr>
          <w:rFonts w:cs="Arial"/>
          <w:szCs w:val="24"/>
          <w:lang w:val="cs-CZ"/>
        </w:rPr>
        <w:t>takového</w:t>
      </w:r>
      <w:r w:rsidR="00B00570">
        <w:rPr>
          <w:rFonts w:cs="Arial"/>
          <w:szCs w:val="24"/>
          <w:lang w:val="cs-CZ"/>
        </w:rPr>
        <w:t xml:space="preserve"> kodexu. Tento způsob byl státními zástupci</w:t>
      </w:r>
      <w:r w:rsidR="00CB0487">
        <w:rPr>
          <w:rFonts w:cs="Arial"/>
          <w:szCs w:val="24"/>
          <w:lang w:val="cs-CZ"/>
        </w:rPr>
        <w:t xml:space="preserve"> akceptován</w:t>
      </w:r>
      <w:r w:rsidR="00B00570">
        <w:rPr>
          <w:rFonts w:cs="Arial"/>
          <w:szCs w:val="24"/>
          <w:lang w:val="cs-CZ"/>
        </w:rPr>
        <w:t xml:space="preserve">. Tento </w:t>
      </w:r>
      <w:r w:rsidR="00CB0487">
        <w:rPr>
          <w:rFonts w:cs="Arial"/>
          <w:szCs w:val="24"/>
          <w:lang w:val="cs-CZ"/>
        </w:rPr>
        <w:t xml:space="preserve">kodex </w:t>
      </w:r>
      <w:r w:rsidR="00B00570">
        <w:rPr>
          <w:rFonts w:cs="Arial"/>
          <w:szCs w:val="24"/>
          <w:lang w:val="cs-CZ"/>
        </w:rPr>
        <w:t>bude společnou prací všech vedoucích státních zástupců s personálními kompetencemi</w:t>
      </w:r>
      <w:r w:rsidR="00B00570" w:rsidRPr="00B00570">
        <w:rPr>
          <w:rFonts w:cs="Arial"/>
          <w:szCs w:val="24"/>
          <w:lang w:val="cs-CZ"/>
        </w:rPr>
        <w:t xml:space="preserve"> a jako takov</w:t>
      </w:r>
      <w:r w:rsidR="00CB0487">
        <w:rPr>
          <w:rFonts w:cs="Arial"/>
          <w:szCs w:val="24"/>
          <w:lang w:val="cs-CZ"/>
        </w:rPr>
        <w:t>ý</w:t>
      </w:r>
      <w:r w:rsidR="00B00570" w:rsidRPr="00B00570">
        <w:rPr>
          <w:rFonts w:cs="Arial"/>
          <w:szCs w:val="24"/>
          <w:lang w:val="cs-CZ"/>
        </w:rPr>
        <w:t xml:space="preserve"> bude závazn</w:t>
      </w:r>
      <w:r w:rsidR="00CB0487">
        <w:rPr>
          <w:rFonts w:cs="Arial"/>
          <w:szCs w:val="24"/>
          <w:lang w:val="cs-CZ"/>
        </w:rPr>
        <w:t>ý</w:t>
      </w:r>
      <w:r w:rsidR="00B00570" w:rsidRPr="00B00570">
        <w:rPr>
          <w:rFonts w:cs="Arial"/>
          <w:szCs w:val="24"/>
          <w:lang w:val="cs-CZ"/>
        </w:rPr>
        <w:t xml:space="preserve"> pro podřízené státní</w:t>
      </w:r>
      <w:r w:rsidR="00B00570">
        <w:rPr>
          <w:rFonts w:cs="Arial"/>
          <w:szCs w:val="24"/>
          <w:lang w:val="cs-CZ"/>
        </w:rPr>
        <w:t xml:space="preserve"> zástupce. První návrh Etického kodexu byl předmětem diskuzí pracovní skup</w:t>
      </w:r>
      <w:r w:rsidR="00F046E8">
        <w:rPr>
          <w:rFonts w:cs="Arial"/>
          <w:szCs w:val="24"/>
          <w:lang w:val="cs-CZ"/>
        </w:rPr>
        <w:t xml:space="preserve">iny v rámci </w:t>
      </w:r>
      <w:r w:rsidR="00CB0487">
        <w:rPr>
          <w:rFonts w:cs="Arial"/>
          <w:szCs w:val="24"/>
          <w:lang w:val="cs-CZ"/>
        </w:rPr>
        <w:t xml:space="preserve">celostátní </w:t>
      </w:r>
      <w:r w:rsidR="00F046E8">
        <w:rPr>
          <w:rFonts w:cs="Arial"/>
          <w:szCs w:val="24"/>
          <w:lang w:val="cs-CZ"/>
        </w:rPr>
        <w:t>schůze</w:t>
      </w:r>
      <w:r w:rsidR="00B00570">
        <w:rPr>
          <w:rFonts w:cs="Arial"/>
          <w:szCs w:val="24"/>
          <w:lang w:val="cs-CZ"/>
        </w:rPr>
        <w:t xml:space="preserve"> vedoucích státních zástupců ve dnech 17.</w:t>
      </w:r>
      <w:r w:rsidR="00CB0487">
        <w:rPr>
          <w:rFonts w:cs="Arial"/>
          <w:szCs w:val="24"/>
          <w:lang w:val="cs-CZ"/>
        </w:rPr>
        <w:t xml:space="preserve"> </w:t>
      </w:r>
      <w:r w:rsidR="00B00570">
        <w:rPr>
          <w:rFonts w:cs="Arial"/>
          <w:szCs w:val="24"/>
          <w:lang w:val="cs-CZ"/>
        </w:rPr>
        <w:t>a 18. 10. 201</w:t>
      </w:r>
      <w:r w:rsidR="00CB0487">
        <w:rPr>
          <w:rFonts w:cs="Arial"/>
          <w:szCs w:val="24"/>
          <w:lang w:val="cs-CZ"/>
        </w:rPr>
        <w:t>7,</w:t>
      </w:r>
      <w:r w:rsidR="00B00570">
        <w:rPr>
          <w:rFonts w:cs="Arial"/>
          <w:szCs w:val="24"/>
          <w:lang w:val="cs-CZ"/>
        </w:rPr>
        <w:t xml:space="preserve"> a druhá verze </w:t>
      </w:r>
      <w:r w:rsidR="00533FDE">
        <w:rPr>
          <w:rFonts w:cs="Arial"/>
          <w:szCs w:val="24"/>
          <w:lang w:val="cs-CZ"/>
        </w:rPr>
        <w:t>je připravován</w:t>
      </w:r>
      <w:r w:rsidR="006F3209">
        <w:rPr>
          <w:rFonts w:cs="Arial"/>
          <w:szCs w:val="24"/>
          <w:lang w:val="cs-CZ"/>
        </w:rPr>
        <w:t>a</w:t>
      </w:r>
      <w:r w:rsidR="00533FDE">
        <w:rPr>
          <w:rFonts w:cs="Arial"/>
          <w:szCs w:val="24"/>
          <w:lang w:val="cs-CZ"/>
        </w:rPr>
        <w:t xml:space="preserve"> společně s </w:t>
      </w:r>
      <w:r w:rsidR="00CB0487">
        <w:rPr>
          <w:rFonts w:cs="Arial"/>
          <w:szCs w:val="24"/>
          <w:lang w:val="cs-CZ"/>
        </w:rPr>
        <w:t>komentářem k</w:t>
      </w:r>
      <w:r w:rsidR="00533FDE">
        <w:rPr>
          <w:rFonts w:cs="Arial"/>
          <w:szCs w:val="24"/>
          <w:lang w:val="cs-CZ"/>
        </w:rPr>
        <w:t xml:space="preserve"> budoucí</w:t>
      </w:r>
      <w:r w:rsidR="00CB0487">
        <w:rPr>
          <w:rFonts w:cs="Arial"/>
          <w:szCs w:val="24"/>
          <w:lang w:val="cs-CZ"/>
        </w:rPr>
        <w:t>mu</w:t>
      </w:r>
      <w:r w:rsidR="00533FDE">
        <w:rPr>
          <w:rFonts w:cs="Arial"/>
          <w:szCs w:val="24"/>
          <w:lang w:val="cs-CZ"/>
        </w:rPr>
        <w:t xml:space="preserve"> kodexu. Jakmile bud</w:t>
      </w:r>
      <w:r w:rsidR="00CB0487">
        <w:rPr>
          <w:rFonts w:cs="Arial"/>
          <w:szCs w:val="24"/>
          <w:lang w:val="cs-CZ"/>
        </w:rPr>
        <w:t>ou</w:t>
      </w:r>
      <w:r w:rsidR="00533FDE">
        <w:rPr>
          <w:rFonts w:cs="Arial"/>
          <w:szCs w:val="24"/>
          <w:lang w:val="cs-CZ"/>
        </w:rPr>
        <w:t xml:space="preserve"> návrh a komentář připraveny, státní zástupci budou vyzváni </w:t>
      </w:r>
      <w:r w:rsidR="00CB0487">
        <w:rPr>
          <w:rFonts w:cs="Arial"/>
          <w:szCs w:val="24"/>
          <w:lang w:val="cs-CZ"/>
        </w:rPr>
        <w:t>k</w:t>
      </w:r>
      <w:r w:rsidR="00533FDE">
        <w:rPr>
          <w:rFonts w:cs="Arial"/>
          <w:szCs w:val="24"/>
          <w:lang w:val="cs-CZ"/>
        </w:rPr>
        <w:t xml:space="preserve"> vyjádř</w:t>
      </w:r>
      <w:r w:rsidR="00CB0487">
        <w:rPr>
          <w:rFonts w:cs="Arial"/>
          <w:szCs w:val="24"/>
          <w:lang w:val="cs-CZ"/>
        </w:rPr>
        <w:t>ení</w:t>
      </w:r>
      <w:r w:rsidR="00533FDE">
        <w:rPr>
          <w:rFonts w:cs="Arial"/>
          <w:szCs w:val="24"/>
          <w:lang w:val="cs-CZ"/>
        </w:rPr>
        <w:t xml:space="preserve"> sv</w:t>
      </w:r>
      <w:r w:rsidR="00CB0487">
        <w:rPr>
          <w:rFonts w:cs="Arial"/>
          <w:szCs w:val="24"/>
          <w:lang w:val="cs-CZ"/>
        </w:rPr>
        <w:t>ých</w:t>
      </w:r>
      <w:r w:rsidR="00533FDE">
        <w:rPr>
          <w:rFonts w:cs="Arial"/>
          <w:szCs w:val="24"/>
          <w:lang w:val="cs-CZ"/>
        </w:rPr>
        <w:t xml:space="preserve"> připomín</w:t>
      </w:r>
      <w:r w:rsidR="00CB0487">
        <w:rPr>
          <w:rFonts w:cs="Arial"/>
          <w:szCs w:val="24"/>
          <w:lang w:val="cs-CZ"/>
        </w:rPr>
        <w:t>e</w:t>
      </w:r>
      <w:r w:rsidR="00533FDE">
        <w:rPr>
          <w:rFonts w:cs="Arial"/>
          <w:szCs w:val="24"/>
          <w:lang w:val="cs-CZ"/>
        </w:rPr>
        <w:t>k.</w:t>
      </w:r>
    </w:p>
    <w:p w:rsidR="00EF65D8" w:rsidRPr="006B0CB9" w:rsidRDefault="00EF65D8" w:rsidP="00EF65D8">
      <w:pPr>
        <w:pStyle w:val="question"/>
        <w:tabs>
          <w:tab w:val="left" w:pos="567"/>
        </w:tabs>
        <w:ind w:firstLine="0"/>
        <w:contextualSpacing/>
        <w:rPr>
          <w:rFonts w:cs="Arial"/>
          <w:szCs w:val="24"/>
          <w:lang w:val="cs-CZ"/>
        </w:rPr>
      </w:pPr>
    </w:p>
    <w:p w:rsidR="003E0530" w:rsidRPr="006B0CB9" w:rsidRDefault="00533FDE" w:rsidP="009518BD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>
        <w:rPr>
          <w:rFonts w:cs="Arial"/>
          <w:szCs w:val="24"/>
          <w:lang w:val="cs-CZ"/>
        </w:rPr>
        <w:t>Jelikož příprava v rámci Justiční akademie se vztahuj</w:t>
      </w:r>
      <w:r w:rsidR="00CB0487">
        <w:rPr>
          <w:rFonts w:cs="Arial"/>
          <w:szCs w:val="24"/>
          <w:lang w:val="cs-CZ"/>
        </w:rPr>
        <w:t>e</w:t>
      </w:r>
      <w:r>
        <w:rPr>
          <w:rFonts w:cs="Arial"/>
          <w:szCs w:val="24"/>
          <w:lang w:val="cs-CZ"/>
        </w:rPr>
        <w:t xml:space="preserve"> jak na soudce</w:t>
      </w:r>
      <w:r w:rsidR="00CB0487">
        <w:rPr>
          <w:rFonts w:cs="Arial"/>
          <w:szCs w:val="24"/>
          <w:lang w:val="cs-CZ"/>
        </w:rPr>
        <w:t xml:space="preserve">, tak </w:t>
      </w:r>
      <w:r>
        <w:rPr>
          <w:rFonts w:cs="Arial"/>
          <w:szCs w:val="24"/>
          <w:lang w:val="cs-CZ"/>
        </w:rPr>
        <w:t xml:space="preserve">státní zástupce, informace týkající se vzdělávacích aktivit, jak byly uvedeny pod doporučením </w:t>
      </w:r>
      <w:proofErr w:type="spellStart"/>
      <w:r>
        <w:rPr>
          <w:rFonts w:cs="Arial"/>
          <w:szCs w:val="24"/>
          <w:lang w:val="cs-CZ"/>
        </w:rPr>
        <w:t>vii</w:t>
      </w:r>
      <w:proofErr w:type="spellEnd"/>
      <w:r>
        <w:rPr>
          <w:rFonts w:cs="Arial"/>
          <w:szCs w:val="24"/>
          <w:lang w:val="cs-CZ"/>
        </w:rPr>
        <w:t xml:space="preserve">, jsou zde rovněž relevantní.  </w:t>
      </w:r>
    </w:p>
    <w:p w:rsidR="0090658A" w:rsidRPr="00533FDE" w:rsidRDefault="0090658A" w:rsidP="00533FDE">
      <w:pPr>
        <w:pStyle w:val="question"/>
        <w:tabs>
          <w:tab w:val="left" w:pos="567"/>
        </w:tabs>
        <w:ind w:left="0" w:firstLine="0"/>
        <w:contextualSpacing/>
        <w:rPr>
          <w:rFonts w:cs="Arial"/>
          <w:lang w:val="cs-CZ"/>
        </w:rPr>
      </w:pPr>
    </w:p>
    <w:p w:rsidR="0090658A" w:rsidRPr="006B0CB9" w:rsidRDefault="006B0CB9" w:rsidP="0090658A">
      <w:pPr>
        <w:pStyle w:val="question"/>
        <w:numPr>
          <w:ilvl w:val="0"/>
          <w:numId w:val="9"/>
        </w:numPr>
        <w:tabs>
          <w:tab w:val="left" w:pos="567"/>
        </w:tabs>
        <w:contextualSpacing/>
        <w:rPr>
          <w:rFonts w:cs="Arial"/>
          <w:szCs w:val="24"/>
          <w:lang w:val="cs-CZ"/>
        </w:rPr>
      </w:pPr>
      <w:r w:rsidRPr="006B0CB9">
        <w:rPr>
          <w:rFonts w:cs="Arial"/>
          <w:szCs w:val="24"/>
          <w:u w:val="single"/>
          <w:lang w:val="cs-CZ"/>
        </w:rPr>
        <w:t>Skupina GRECO</w:t>
      </w:r>
      <w:r w:rsidR="00AF7A3F">
        <w:rPr>
          <w:rFonts w:cs="Arial"/>
          <w:szCs w:val="24"/>
          <w:lang w:val="cs-CZ"/>
        </w:rPr>
        <w:t xml:space="preserve"> je potěšena, že</w:t>
      </w:r>
      <w:r w:rsidR="00CB0487">
        <w:rPr>
          <w:rFonts w:cs="Arial"/>
          <w:szCs w:val="24"/>
          <w:lang w:val="cs-CZ"/>
        </w:rPr>
        <w:t xml:space="preserve"> se připravuje etický</w:t>
      </w:r>
      <w:r w:rsidR="00AF7A3F">
        <w:rPr>
          <w:rFonts w:cs="Arial"/>
          <w:szCs w:val="24"/>
          <w:lang w:val="cs-CZ"/>
        </w:rPr>
        <w:t xml:space="preserve"> kodex státní zástupců. První část tohoto doporučení </w:t>
      </w:r>
      <w:r w:rsidR="00CB0487">
        <w:rPr>
          <w:rFonts w:cs="Arial"/>
          <w:szCs w:val="24"/>
          <w:lang w:val="cs-CZ"/>
        </w:rPr>
        <w:t xml:space="preserve">tak </w:t>
      </w:r>
      <w:r w:rsidR="00AF7A3F">
        <w:rPr>
          <w:rFonts w:cs="Arial"/>
          <w:szCs w:val="24"/>
          <w:lang w:val="cs-CZ"/>
        </w:rPr>
        <w:t>byla částečně splněna a skupina GRECO bude potřebovat, aby její závěrečné vyhodnocení bylo založené na plné verzi přijatého textu. Ve vztahu k druhé části je potřeba situaci znova vy</w:t>
      </w:r>
      <w:r w:rsidR="00BE2484">
        <w:rPr>
          <w:rFonts w:cs="Arial"/>
          <w:szCs w:val="24"/>
          <w:lang w:val="cs-CZ"/>
        </w:rPr>
        <w:t xml:space="preserve">hodnotit, jakmile </w:t>
      </w:r>
      <w:r w:rsidR="00CB0487">
        <w:rPr>
          <w:rFonts w:cs="Arial"/>
          <w:szCs w:val="24"/>
          <w:lang w:val="cs-CZ"/>
        </w:rPr>
        <w:t xml:space="preserve">budou přijatá a účinná </w:t>
      </w:r>
      <w:r w:rsidR="00AF7A3F">
        <w:rPr>
          <w:rFonts w:cs="Arial"/>
          <w:szCs w:val="24"/>
          <w:lang w:val="cs-CZ"/>
        </w:rPr>
        <w:t>zvláštní opatření (důvěrné konzultace, zvláštní vzdělávací aktivity)</w:t>
      </w:r>
      <w:r w:rsidR="00BE2484">
        <w:rPr>
          <w:rFonts w:cs="Arial"/>
          <w:szCs w:val="24"/>
          <w:lang w:val="cs-CZ"/>
        </w:rPr>
        <w:t xml:space="preserve">. </w:t>
      </w:r>
      <w:r w:rsidR="00CB0487">
        <w:rPr>
          <w:rFonts w:cs="Arial"/>
          <w:szCs w:val="24"/>
          <w:lang w:val="cs-CZ"/>
        </w:rPr>
        <w:t xml:space="preserve"> </w:t>
      </w:r>
    </w:p>
    <w:p w:rsidR="0058032F" w:rsidRPr="006B0CB9" w:rsidRDefault="0058032F" w:rsidP="00104657">
      <w:pPr>
        <w:pStyle w:val="Odstavecseseznamem"/>
        <w:tabs>
          <w:tab w:val="left" w:pos="567"/>
        </w:tabs>
        <w:ind w:left="567" w:hanging="567"/>
        <w:jc w:val="both"/>
        <w:rPr>
          <w:rFonts w:ascii="Arial Narrow" w:hAnsi="Arial Narrow"/>
          <w:lang w:val="cs-CZ"/>
        </w:rPr>
      </w:pPr>
    </w:p>
    <w:p w:rsidR="00901F10" w:rsidRDefault="00310D2E" w:rsidP="00104657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u w:val="single"/>
          <w:lang w:val="cs-CZ"/>
        </w:rPr>
        <w:t>Skupina GRECO došla</w:t>
      </w:r>
      <w:r w:rsidR="00DA1212">
        <w:rPr>
          <w:rFonts w:ascii="Arial Narrow" w:hAnsi="Arial Narrow"/>
          <w:sz w:val="24"/>
          <w:szCs w:val="24"/>
          <w:u w:val="single"/>
          <w:lang w:val="cs-CZ"/>
        </w:rPr>
        <w:t xml:space="preserve"> k závěru</w:t>
      </w:r>
      <w:r w:rsidR="006B0CB9" w:rsidRPr="006B0CB9">
        <w:rPr>
          <w:rFonts w:ascii="Arial Narrow" w:hAnsi="Arial Narrow"/>
          <w:sz w:val="24"/>
          <w:szCs w:val="24"/>
          <w:u w:val="single"/>
          <w:lang w:val="cs-CZ"/>
        </w:rPr>
        <w:t>, že doporučen</w:t>
      </w:r>
      <w:r w:rsidR="003C7EE6">
        <w:rPr>
          <w:rFonts w:ascii="Arial Narrow" w:hAnsi="Arial Narrow"/>
          <w:sz w:val="24"/>
          <w:szCs w:val="24"/>
          <w:u w:val="single"/>
          <w:lang w:val="cs-CZ"/>
        </w:rPr>
        <w:t xml:space="preserve">í </w:t>
      </w:r>
      <w:proofErr w:type="spellStart"/>
      <w:r w:rsidR="003C7EE6">
        <w:rPr>
          <w:rFonts w:ascii="Arial Narrow" w:hAnsi="Arial Narrow"/>
          <w:sz w:val="24"/>
          <w:szCs w:val="24"/>
          <w:u w:val="single"/>
          <w:lang w:val="cs-CZ"/>
        </w:rPr>
        <w:t>xii</w:t>
      </w:r>
      <w:proofErr w:type="spellEnd"/>
      <w:r w:rsidR="006B0CB9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bylo částečně splněno.</w:t>
      </w:r>
      <w:r w:rsidR="00901F10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</w:t>
      </w:r>
    </w:p>
    <w:p w:rsidR="003C7EE6" w:rsidRDefault="003C7EE6" w:rsidP="003C7EE6">
      <w:pPr>
        <w:pStyle w:val="Odstavecseseznamem"/>
        <w:rPr>
          <w:rFonts w:ascii="Arial Narrow" w:hAnsi="Arial Narrow"/>
          <w:u w:val="single"/>
          <w:lang w:val="cs-CZ"/>
        </w:rPr>
      </w:pPr>
    </w:p>
    <w:p w:rsidR="003C7EE6" w:rsidRPr="003C7EE6" w:rsidRDefault="003C7EE6" w:rsidP="003C7EE6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Arial Narrow" w:hAnsi="Arial Narrow"/>
          <w:b/>
          <w:sz w:val="24"/>
          <w:szCs w:val="24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t xml:space="preserve">Doporučení </w:t>
      </w:r>
      <w:proofErr w:type="spellStart"/>
      <w:r>
        <w:rPr>
          <w:rFonts w:ascii="Arial Narrow" w:hAnsi="Arial Narrow"/>
          <w:b/>
          <w:sz w:val="24"/>
          <w:szCs w:val="24"/>
          <w:lang w:val="cs-CZ"/>
        </w:rPr>
        <w:t>xiii</w:t>
      </w:r>
      <w:proofErr w:type="spellEnd"/>
      <w:r w:rsidR="00D9280E">
        <w:rPr>
          <w:rFonts w:ascii="Arial Narrow" w:hAnsi="Arial Narrow"/>
          <w:b/>
          <w:sz w:val="24"/>
          <w:szCs w:val="24"/>
          <w:lang w:val="cs-CZ"/>
        </w:rPr>
        <w:t>.</w:t>
      </w:r>
    </w:p>
    <w:p w:rsidR="00901F10" w:rsidRPr="006B0CB9" w:rsidRDefault="00901F10" w:rsidP="00104657">
      <w:pPr>
        <w:tabs>
          <w:tab w:val="left" w:pos="567"/>
        </w:tabs>
        <w:spacing w:after="0" w:line="240" w:lineRule="auto"/>
        <w:ind w:hanging="426"/>
        <w:contextualSpacing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:rsidR="0092336E" w:rsidRPr="003C7EE6" w:rsidRDefault="003C7EE6" w:rsidP="003C7EE6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i/>
          <w:sz w:val="24"/>
          <w:szCs w:val="24"/>
          <w:lang w:val="cs-CZ"/>
        </w:rPr>
        <w:t xml:space="preserve">GRECO doporučuje </w:t>
      </w:r>
      <w:r w:rsidRPr="003C7EE6">
        <w:rPr>
          <w:rFonts w:ascii="Arial Narrow" w:hAnsi="Arial Narrow"/>
          <w:i/>
          <w:sz w:val="24"/>
          <w:szCs w:val="24"/>
          <w:lang w:val="cs-CZ"/>
        </w:rPr>
        <w:t>přijmout přísnější právní úpravu vedlejších činností státních zástupců včetně zavedení požadavku na jejich hlášení a přiměřeného dohledu dodržování stávajících omezení v oblasti vykonávání těchto činností</w:t>
      </w:r>
      <w:r>
        <w:rPr>
          <w:rFonts w:ascii="Arial Narrow" w:hAnsi="Arial Narrow"/>
          <w:i/>
          <w:sz w:val="24"/>
          <w:szCs w:val="24"/>
          <w:lang w:val="cs-CZ"/>
        </w:rPr>
        <w:t>.</w:t>
      </w:r>
      <w:r w:rsidR="00F85966" w:rsidRPr="003C7EE6">
        <w:rPr>
          <w:rFonts w:ascii="Arial Narrow" w:hAnsi="Arial Narrow"/>
          <w:b/>
          <w:sz w:val="24"/>
          <w:szCs w:val="24"/>
          <w:lang w:val="cs-CZ"/>
        </w:rPr>
        <w:t xml:space="preserve"> </w:t>
      </w:r>
    </w:p>
    <w:p w:rsidR="0092336E" w:rsidRPr="006B0CB9" w:rsidRDefault="0092336E" w:rsidP="0092336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cs-CZ"/>
        </w:rPr>
      </w:pPr>
    </w:p>
    <w:p w:rsidR="00BE2484" w:rsidRPr="00BE2484" w:rsidRDefault="00BE2484" w:rsidP="00BE2484">
      <w:pPr>
        <w:pStyle w:val="Odstavecseseznamem"/>
        <w:numPr>
          <w:ilvl w:val="0"/>
          <w:numId w:val="9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u w:val="single"/>
          <w:lang w:val="cs-CZ"/>
        </w:rPr>
        <w:t>Orgány České republiky</w:t>
      </w:r>
      <w:r>
        <w:rPr>
          <w:rFonts w:ascii="Arial Narrow" w:hAnsi="Arial Narrow"/>
          <w:lang w:val="cs-CZ"/>
        </w:rPr>
        <w:t xml:space="preserve"> mají za to, že tento požadavek byl splněn zákonem č. 159/2006 Sb., o střetu zájmů, ve znění posledního předpisu a s účinností od 1. 9. 2017, podle kterého jsou státní </w:t>
      </w:r>
      <w:r>
        <w:rPr>
          <w:rFonts w:ascii="Arial Narrow" w:hAnsi="Arial Narrow"/>
          <w:lang w:val="cs-CZ"/>
        </w:rPr>
        <w:lastRenderedPageBreak/>
        <w:t xml:space="preserve">zástupci povinni </w:t>
      </w:r>
      <w:r w:rsidR="00CB0487">
        <w:rPr>
          <w:rFonts w:ascii="Arial Narrow" w:hAnsi="Arial Narrow"/>
          <w:lang w:val="cs-CZ"/>
        </w:rPr>
        <w:t xml:space="preserve">podávat </w:t>
      </w:r>
      <w:r>
        <w:rPr>
          <w:rFonts w:ascii="Arial Narrow" w:hAnsi="Arial Narrow"/>
          <w:lang w:val="cs-CZ"/>
        </w:rPr>
        <w:t>několik oznámení dle tohoto zákona, včetně oznámení o vedlejších aktivitách. Situace státních zástupc</w:t>
      </w:r>
      <w:r w:rsidR="00CB0487">
        <w:rPr>
          <w:rFonts w:ascii="Arial Narrow" w:hAnsi="Arial Narrow"/>
          <w:lang w:val="cs-CZ"/>
        </w:rPr>
        <w:t>ů</w:t>
      </w:r>
      <w:r>
        <w:rPr>
          <w:rFonts w:ascii="Arial Narrow" w:hAnsi="Arial Narrow"/>
          <w:lang w:val="cs-CZ"/>
        </w:rPr>
        <w:t xml:space="preserve"> je obdobná jako u soudců, jak bylo popsáno v doporučení </w:t>
      </w:r>
      <w:proofErr w:type="spellStart"/>
      <w:r>
        <w:rPr>
          <w:rFonts w:ascii="Arial Narrow" w:hAnsi="Arial Narrow"/>
          <w:lang w:val="cs-CZ"/>
        </w:rPr>
        <w:t>viii</w:t>
      </w:r>
      <w:proofErr w:type="spellEnd"/>
      <w:r>
        <w:rPr>
          <w:rFonts w:ascii="Arial Narrow" w:hAnsi="Arial Narrow"/>
          <w:lang w:val="cs-CZ"/>
        </w:rPr>
        <w:t>. Hlavním rozdílem je</w:t>
      </w:r>
      <w:r w:rsidR="006F3209">
        <w:rPr>
          <w:rFonts w:ascii="Arial Narrow" w:hAnsi="Arial Narrow"/>
          <w:lang w:val="cs-CZ"/>
        </w:rPr>
        <w:t>,</w:t>
      </w:r>
      <w:r>
        <w:rPr>
          <w:rFonts w:ascii="Arial Narrow" w:hAnsi="Arial Narrow"/>
          <w:lang w:val="cs-CZ"/>
        </w:rPr>
        <w:t xml:space="preserve"> že oznámení státních zástupců jsou p</w:t>
      </w:r>
      <w:r w:rsidR="00CB0487">
        <w:rPr>
          <w:rFonts w:ascii="Arial Narrow" w:hAnsi="Arial Narrow"/>
          <w:lang w:val="cs-CZ"/>
        </w:rPr>
        <w:t>rověřována</w:t>
      </w:r>
      <w:r>
        <w:rPr>
          <w:rFonts w:ascii="Arial Narrow" w:hAnsi="Arial Narrow"/>
          <w:lang w:val="cs-CZ"/>
        </w:rPr>
        <w:t xml:space="preserve"> Ministerstvem spravedlnosti místo Nejvyššího soudu. Jak bylo uvedeno v doporučení </w:t>
      </w:r>
      <w:proofErr w:type="spellStart"/>
      <w:r>
        <w:rPr>
          <w:rFonts w:ascii="Arial Narrow" w:hAnsi="Arial Narrow"/>
          <w:lang w:val="cs-CZ"/>
        </w:rPr>
        <w:t>viii</w:t>
      </w:r>
      <w:proofErr w:type="spellEnd"/>
      <w:r>
        <w:rPr>
          <w:rFonts w:ascii="Arial Narrow" w:hAnsi="Arial Narrow"/>
          <w:lang w:val="cs-CZ"/>
        </w:rPr>
        <w:t xml:space="preserve">, v 2019 </w:t>
      </w:r>
      <w:r w:rsidR="00CB0487">
        <w:rPr>
          <w:rFonts w:ascii="Arial Narrow" w:hAnsi="Arial Narrow"/>
          <w:lang w:val="cs-CZ"/>
        </w:rPr>
        <w:t>by měla být zavedena</w:t>
      </w:r>
      <w:r>
        <w:rPr>
          <w:rFonts w:ascii="Arial Narrow" w:hAnsi="Arial Narrow"/>
          <w:lang w:val="cs-CZ"/>
        </w:rPr>
        <w:t xml:space="preserve"> přísnější pravidla. </w:t>
      </w:r>
    </w:p>
    <w:p w:rsidR="0081585B" w:rsidRPr="006B0CB9" w:rsidRDefault="0081585B" w:rsidP="0081585B">
      <w:pPr>
        <w:pStyle w:val="Odstavecseseznamem"/>
        <w:rPr>
          <w:rFonts w:ascii="Arial Narrow" w:hAnsi="Arial Narrow"/>
          <w:lang w:val="cs-CZ"/>
        </w:rPr>
      </w:pPr>
    </w:p>
    <w:p w:rsidR="0081585B" w:rsidRPr="006B0CB9" w:rsidRDefault="00350FA3" w:rsidP="00F85966">
      <w:pPr>
        <w:pStyle w:val="Odstavecseseznamem"/>
        <w:numPr>
          <w:ilvl w:val="0"/>
          <w:numId w:val="9"/>
        </w:numPr>
        <w:jc w:val="both"/>
        <w:rPr>
          <w:rFonts w:ascii="Arial Narrow" w:hAnsi="Arial Narrow"/>
          <w:lang w:val="cs-CZ"/>
        </w:rPr>
      </w:pPr>
      <w:r>
        <w:rPr>
          <w:rFonts w:ascii="Arial Narrow" w:hAnsi="Arial Narrow"/>
          <w:u w:val="single"/>
          <w:lang w:val="cs-CZ"/>
        </w:rPr>
        <w:t>Skupina GRECO</w:t>
      </w:r>
      <w:r>
        <w:rPr>
          <w:rFonts w:ascii="Arial Narrow" w:hAnsi="Arial Narrow"/>
          <w:lang w:val="cs-CZ"/>
        </w:rPr>
        <w:t xml:space="preserve"> bere na vědomí výše uvedené kroky učiněné Českou republikou ve vztahu k oznamovací povinnosti týkající se vedlejších aktivit a kontroly těchto oznámení. Jak bylo řečeno v doporučení </w:t>
      </w:r>
      <w:proofErr w:type="spellStart"/>
      <w:r>
        <w:rPr>
          <w:rFonts w:ascii="Arial Narrow" w:hAnsi="Arial Narrow"/>
          <w:lang w:val="cs-CZ"/>
        </w:rPr>
        <w:t>viii</w:t>
      </w:r>
      <w:proofErr w:type="spellEnd"/>
      <w:r>
        <w:rPr>
          <w:rFonts w:ascii="Arial Narrow" w:hAnsi="Arial Narrow"/>
          <w:lang w:val="cs-CZ"/>
        </w:rPr>
        <w:t>, přísnější pravidla jsou plánována na rok 2019.</w:t>
      </w:r>
    </w:p>
    <w:p w:rsidR="004446B8" w:rsidRPr="006B0CB9" w:rsidRDefault="004446B8" w:rsidP="004446B8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cs-CZ"/>
        </w:rPr>
      </w:pPr>
    </w:p>
    <w:p w:rsidR="00BE2484" w:rsidRDefault="00310D2E" w:rsidP="00BE2484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u w:val="single"/>
          <w:lang w:val="cs-CZ"/>
        </w:rPr>
        <w:t>Skupina GRECO došla</w:t>
      </w:r>
      <w:r w:rsidR="00BE2484">
        <w:rPr>
          <w:rFonts w:ascii="Arial Narrow" w:hAnsi="Arial Narrow"/>
          <w:sz w:val="24"/>
          <w:szCs w:val="24"/>
          <w:u w:val="single"/>
          <w:lang w:val="cs-CZ"/>
        </w:rPr>
        <w:t xml:space="preserve"> k závěru</w:t>
      </w:r>
      <w:r w:rsidR="00BE2484" w:rsidRPr="006B0CB9">
        <w:rPr>
          <w:rFonts w:ascii="Arial Narrow" w:hAnsi="Arial Narrow"/>
          <w:sz w:val="24"/>
          <w:szCs w:val="24"/>
          <w:u w:val="single"/>
          <w:lang w:val="cs-CZ"/>
        </w:rPr>
        <w:t>, že doporučen</w:t>
      </w:r>
      <w:r w:rsidR="00BE2484">
        <w:rPr>
          <w:rFonts w:ascii="Arial Narrow" w:hAnsi="Arial Narrow"/>
          <w:sz w:val="24"/>
          <w:szCs w:val="24"/>
          <w:u w:val="single"/>
          <w:lang w:val="cs-CZ"/>
        </w:rPr>
        <w:t xml:space="preserve">í </w:t>
      </w:r>
      <w:proofErr w:type="spellStart"/>
      <w:r w:rsidR="00BE2484">
        <w:rPr>
          <w:rFonts w:ascii="Arial Narrow" w:hAnsi="Arial Narrow"/>
          <w:sz w:val="24"/>
          <w:szCs w:val="24"/>
          <w:u w:val="single"/>
          <w:lang w:val="cs-CZ"/>
        </w:rPr>
        <w:t>xi</w:t>
      </w:r>
      <w:r w:rsidR="00350FA3">
        <w:rPr>
          <w:rFonts w:ascii="Arial Narrow" w:hAnsi="Arial Narrow"/>
          <w:sz w:val="24"/>
          <w:szCs w:val="24"/>
          <w:u w:val="single"/>
          <w:lang w:val="cs-CZ"/>
        </w:rPr>
        <w:t>i</w:t>
      </w:r>
      <w:r w:rsidR="00BE2484">
        <w:rPr>
          <w:rFonts w:ascii="Arial Narrow" w:hAnsi="Arial Narrow"/>
          <w:sz w:val="24"/>
          <w:szCs w:val="24"/>
          <w:u w:val="single"/>
          <w:lang w:val="cs-CZ"/>
        </w:rPr>
        <w:t>i</w:t>
      </w:r>
      <w:proofErr w:type="spellEnd"/>
      <w:r w:rsidR="00BE2484"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bylo částečně splněno. </w:t>
      </w:r>
    </w:p>
    <w:p w:rsidR="00510220" w:rsidRDefault="00510220" w:rsidP="00350FA3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cs-CZ"/>
        </w:rPr>
      </w:pPr>
    </w:p>
    <w:p w:rsidR="00350FA3" w:rsidRPr="003C7EE6" w:rsidRDefault="00350FA3" w:rsidP="00350FA3">
      <w:pPr>
        <w:tabs>
          <w:tab w:val="left" w:pos="567"/>
        </w:tabs>
        <w:spacing w:after="0" w:line="240" w:lineRule="auto"/>
        <w:ind w:left="567"/>
        <w:contextualSpacing/>
        <w:jc w:val="both"/>
        <w:rPr>
          <w:rFonts w:ascii="Arial Narrow" w:hAnsi="Arial Narrow"/>
          <w:b/>
          <w:sz w:val="24"/>
          <w:szCs w:val="24"/>
          <w:lang w:val="cs-CZ"/>
        </w:rPr>
      </w:pPr>
      <w:r>
        <w:rPr>
          <w:rFonts w:ascii="Arial Narrow" w:hAnsi="Arial Narrow"/>
          <w:b/>
          <w:sz w:val="24"/>
          <w:szCs w:val="24"/>
          <w:lang w:val="cs-CZ"/>
        </w:rPr>
        <w:t xml:space="preserve">Doporučení </w:t>
      </w:r>
      <w:proofErr w:type="spellStart"/>
      <w:r>
        <w:rPr>
          <w:rFonts w:ascii="Arial Narrow" w:hAnsi="Arial Narrow"/>
          <w:b/>
          <w:sz w:val="24"/>
          <w:szCs w:val="24"/>
          <w:lang w:val="cs-CZ"/>
        </w:rPr>
        <w:t>xiv</w:t>
      </w:r>
      <w:proofErr w:type="spellEnd"/>
      <w:r>
        <w:rPr>
          <w:rFonts w:ascii="Arial Narrow" w:hAnsi="Arial Narrow"/>
          <w:b/>
          <w:sz w:val="24"/>
          <w:szCs w:val="24"/>
          <w:lang w:val="cs-CZ"/>
        </w:rPr>
        <w:t>.</w:t>
      </w:r>
    </w:p>
    <w:p w:rsidR="00350FA3" w:rsidRPr="006B0CB9" w:rsidRDefault="00350FA3" w:rsidP="00350FA3">
      <w:pPr>
        <w:tabs>
          <w:tab w:val="left" w:pos="567"/>
        </w:tabs>
        <w:spacing w:after="0" w:line="240" w:lineRule="auto"/>
        <w:ind w:hanging="426"/>
        <w:contextualSpacing/>
        <w:jc w:val="both"/>
        <w:rPr>
          <w:rFonts w:ascii="Arial Narrow" w:hAnsi="Arial Narrow"/>
          <w:b/>
          <w:sz w:val="24"/>
          <w:szCs w:val="24"/>
          <w:lang w:val="cs-CZ"/>
        </w:rPr>
      </w:pPr>
    </w:p>
    <w:p w:rsidR="00350FA3" w:rsidRPr="00350FA3" w:rsidRDefault="00310D2E" w:rsidP="00350FA3">
      <w:pPr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  <w:lang w:val="cs-CZ"/>
        </w:rPr>
      </w:pPr>
      <w:r>
        <w:rPr>
          <w:rFonts w:ascii="Arial Narrow" w:hAnsi="Arial Narrow"/>
          <w:i/>
          <w:sz w:val="24"/>
          <w:szCs w:val="24"/>
          <w:lang w:val="cs-CZ"/>
        </w:rPr>
        <w:t xml:space="preserve">Skupina </w:t>
      </w:r>
      <w:r w:rsidR="00350FA3" w:rsidRPr="003C7EE6">
        <w:rPr>
          <w:rFonts w:ascii="Arial Narrow" w:hAnsi="Arial Narrow"/>
          <w:i/>
          <w:sz w:val="24"/>
          <w:szCs w:val="24"/>
          <w:lang w:val="cs-CZ"/>
        </w:rPr>
        <w:t>GRECO doporučuje přijmout úpravu, která umožní státním zástupcům podat odvolání k soudu proti kárným rozhodnutím</w:t>
      </w:r>
      <w:r w:rsidR="00350FA3">
        <w:rPr>
          <w:rFonts w:ascii="Arial Narrow" w:hAnsi="Arial Narrow"/>
          <w:i/>
          <w:sz w:val="24"/>
          <w:szCs w:val="24"/>
          <w:lang w:val="cs-CZ"/>
        </w:rPr>
        <w:t>.</w:t>
      </w:r>
    </w:p>
    <w:p w:rsidR="00510220" w:rsidRPr="006B0CB9" w:rsidRDefault="00510220" w:rsidP="00510220">
      <w:pPr>
        <w:pStyle w:val="Odstavecseseznamem"/>
        <w:rPr>
          <w:rFonts w:ascii="Arial Narrow" w:hAnsi="Arial Narrow" w:cs="Arial"/>
          <w:b/>
          <w:bCs/>
          <w:color w:val="000000"/>
          <w:lang w:val="cs-CZ"/>
        </w:rPr>
      </w:pPr>
    </w:p>
    <w:p w:rsidR="00510220" w:rsidRPr="006B0CB9" w:rsidRDefault="00471845" w:rsidP="00943A5D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cs-CZ"/>
        </w:rPr>
      </w:pPr>
      <w:r>
        <w:rPr>
          <w:rFonts w:ascii="Arial Narrow" w:hAnsi="Arial Narrow" w:cs="Arial"/>
          <w:bCs/>
          <w:color w:val="000000"/>
          <w:sz w:val="24"/>
          <w:szCs w:val="24"/>
          <w:u w:val="single"/>
          <w:lang w:val="cs-CZ"/>
        </w:rPr>
        <w:t>Orgány České republiky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>poukazují na to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>, že Ministerstvo spravedlnosti v současnosti pracuje na legislativním návrhu a dle plánu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bude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tento návrh 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předložen 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>vlád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>ě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v červnu 2019 jako součást reformního balíčku týkající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>ho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se soudů, soudců a státních zástupců (srov. doporučení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>ix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>). Kárná řízení probíhají před kárným soudem (funkce přísluší Nejvyššímu správnímu soudu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>, který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zased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>á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ve zvláštních senátech). Jak bylo poznamenáno v doporučení </w:t>
      </w:r>
      <w:proofErr w:type="spellStart"/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>ix</w:t>
      </w:r>
      <w:proofErr w:type="spellEnd"/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, 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má 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Ministerstvo spravedlnosti v úmyslu představit odvolací senáty a umožnit tak možnost napadnout jakákoliv kárná rozhodnutí těchto kárných soudů. Složení těchto 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senátů </w:t>
      </w:r>
      <w:r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je předmětem diskuzí.   </w:t>
      </w:r>
    </w:p>
    <w:p w:rsidR="00333BCA" w:rsidRPr="006B0CB9" w:rsidRDefault="00333BCA" w:rsidP="00333BCA">
      <w:pPr>
        <w:pStyle w:val="Odstavecseseznamem"/>
        <w:rPr>
          <w:rFonts w:ascii="Arial Narrow" w:hAnsi="Arial Narrow" w:cs="Arial"/>
          <w:b/>
          <w:bCs/>
          <w:color w:val="000000"/>
          <w:lang w:val="cs-CZ"/>
        </w:rPr>
      </w:pPr>
    </w:p>
    <w:p w:rsidR="00333BCA" w:rsidRPr="006B0CB9" w:rsidRDefault="00333BCA" w:rsidP="006961F9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cs-CZ"/>
        </w:rPr>
      </w:pPr>
      <w:r w:rsidRPr="00471845">
        <w:rPr>
          <w:rFonts w:ascii="Arial Narrow" w:hAnsi="Arial Narrow" w:cs="Arial"/>
          <w:bCs/>
          <w:color w:val="000000"/>
          <w:sz w:val="24"/>
          <w:szCs w:val="24"/>
          <w:u w:val="single"/>
          <w:lang w:val="cs-CZ"/>
        </w:rPr>
        <w:t>Skupina GRECO</w:t>
      </w:r>
      <w:r w:rsidR="00471845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je potěšena, že práce směřující ke splnění tohoto doporučení jsou v plném proudu a že je plánována možnost se odvolat proti kárným rozhodnutím, tak jak bylo vyžadováno v doporučení</w:t>
      </w:r>
      <w:r w:rsidR="007B5201" w:rsidRPr="006B0CB9">
        <w:rPr>
          <w:rFonts w:ascii="Arial Narrow" w:hAnsi="Arial Narrow" w:cs="Arial"/>
          <w:bCs/>
          <w:color w:val="000000"/>
          <w:sz w:val="24"/>
          <w:szCs w:val="24"/>
          <w:lang w:val="cs-CZ"/>
        </w:rPr>
        <w:t>.</w:t>
      </w:r>
      <w:r w:rsidR="006F3209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Skupina GRECO potřebuje</w:t>
      </w:r>
      <w:r w:rsidR="00471845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reformu </w:t>
      </w:r>
      <w:r w:rsidR="00471845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podrobněji vyhodnotit, jakmile 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budou </w:t>
      </w:r>
      <w:r w:rsidR="00471845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konkrétní návrhy dostupné a podpořeny na příslušné </w:t>
      </w:r>
      <w:r w:rsidR="006F3209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vládní </w:t>
      </w:r>
      <w:r w:rsidR="00471845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úrovni. </w:t>
      </w:r>
      <w:r w:rsidR="006961F9" w:rsidRPr="006961F9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Prozatím je proces v 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tak </w:t>
      </w:r>
      <w:r w:rsidR="006961F9" w:rsidRPr="006961F9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rané fázi, </w:t>
      </w:r>
      <w:r w:rsidR="00CB0487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že </w:t>
      </w:r>
      <w:r w:rsidR="006961F9" w:rsidRPr="006961F9">
        <w:rPr>
          <w:rFonts w:ascii="Arial Narrow" w:hAnsi="Arial Narrow" w:cs="Arial"/>
          <w:bCs/>
          <w:color w:val="000000"/>
          <w:sz w:val="24"/>
          <w:szCs w:val="24"/>
          <w:lang w:val="cs-CZ"/>
        </w:rPr>
        <w:t>skupina GRECO nemůže dojít k závěru,</w:t>
      </w:r>
      <w:r w:rsidR="006F0040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 že toto doporučení bylo splněno</w:t>
      </w:r>
      <w:r w:rsidR="006961F9" w:rsidRPr="006961F9">
        <w:rPr>
          <w:rFonts w:ascii="Arial Narrow" w:hAnsi="Arial Narrow" w:cs="Arial"/>
          <w:bCs/>
          <w:color w:val="000000"/>
          <w:sz w:val="24"/>
          <w:szCs w:val="24"/>
          <w:lang w:val="cs-CZ"/>
        </w:rPr>
        <w:t xml:space="preserve">, a to ani z části.   </w:t>
      </w:r>
    </w:p>
    <w:p w:rsidR="007B5201" w:rsidRPr="006B0CB9" w:rsidRDefault="007B5201" w:rsidP="007B5201">
      <w:pPr>
        <w:pStyle w:val="Odstavecseseznamem"/>
        <w:rPr>
          <w:rFonts w:ascii="Arial Narrow" w:hAnsi="Arial Narrow" w:cs="Arial"/>
          <w:b/>
          <w:bCs/>
          <w:color w:val="000000"/>
          <w:lang w:val="cs-CZ"/>
        </w:rPr>
      </w:pPr>
    </w:p>
    <w:p w:rsidR="00510220" w:rsidRPr="00DA5C38" w:rsidRDefault="006961F9" w:rsidP="00DA5C38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sz w:val="24"/>
          <w:szCs w:val="24"/>
          <w:u w:val="single"/>
          <w:lang w:val="cs-CZ"/>
        </w:rPr>
      </w:pPr>
      <w:r>
        <w:rPr>
          <w:rFonts w:ascii="Arial Narrow" w:hAnsi="Arial Narrow"/>
          <w:sz w:val="24"/>
          <w:szCs w:val="24"/>
          <w:u w:val="single"/>
          <w:lang w:val="cs-CZ"/>
        </w:rPr>
        <w:t>Skupina GRECO došlo k závěru</w:t>
      </w:r>
      <w:r w:rsidRPr="006B0CB9">
        <w:rPr>
          <w:rFonts w:ascii="Arial Narrow" w:hAnsi="Arial Narrow"/>
          <w:sz w:val="24"/>
          <w:szCs w:val="24"/>
          <w:u w:val="single"/>
          <w:lang w:val="cs-CZ"/>
        </w:rPr>
        <w:t>, že doporučen</w:t>
      </w:r>
      <w:r>
        <w:rPr>
          <w:rFonts w:ascii="Arial Narrow" w:hAnsi="Arial Narrow"/>
          <w:sz w:val="24"/>
          <w:szCs w:val="24"/>
          <w:u w:val="single"/>
          <w:lang w:val="cs-CZ"/>
        </w:rPr>
        <w:t xml:space="preserve">í </w:t>
      </w:r>
      <w:proofErr w:type="spellStart"/>
      <w:r>
        <w:rPr>
          <w:rFonts w:ascii="Arial Narrow" w:hAnsi="Arial Narrow"/>
          <w:sz w:val="24"/>
          <w:szCs w:val="24"/>
          <w:u w:val="single"/>
          <w:lang w:val="cs-CZ"/>
        </w:rPr>
        <w:t>xiv</w:t>
      </w:r>
      <w:proofErr w:type="spellEnd"/>
      <w:r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 </w:t>
      </w:r>
      <w:r>
        <w:rPr>
          <w:rFonts w:ascii="Arial Narrow" w:hAnsi="Arial Narrow"/>
          <w:sz w:val="24"/>
          <w:szCs w:val="24"/>
          <w:u w:val="single"/>
          <w:lang w:val="cs-CZ"/>
        </w:rPr>
        <w:t>ne</w:t>
      </w:r>
      <w:r w:rsidR="00CB0487">
        <w:rPr>
          <w:rFonts w:ascii="Arial Narrow" w:hAnsi="Arial Narrow"/>
          <w:sz w:val="24"/>
          <w:szCs w:val="24"/>
          <w:u w:val="single"/>
          <w:lang w:val="cs-CZ"/>
        </w:rPr>
        <w:t xml:space="preserve">bylo </w:t>
      </w:r>
      <w:r>
        <w:rPr>
          <w:rFonts w:ascii="Arial Narrow" w:hAnsi="Arial Narrow"/>
          <w:sz w:val="24"/>
          <w:szCs w:val="24"/>
          <w:u w:val="single"/>
          <w:lang w:val="cs-CZ"/>
        </w:rPr>
        <w:t>splněn</w:t>
      </w:r>
      <w:r w:rsidR="00CB0487">
        <w:rPr>
          <w:rFonts w:ascii="Arial Narrow" w:hAnsi="Arial Narrow"/>
          <w:sz w:val="24"/>
          <w:szCs w:val="24"/>
          <w:u w:val="single"/>
          <w:lang w:val="cs-CZ"/>
        </w:rPr>
        <w:t>o</w:t>
      </w:r>
      <w:r w:rsidRPr="006B0CB9">
        <w:rPr>
          <w:rFonts w:ascii="Arial Narrow" w:hAnsi="Arial Narrow"/>
          <w:sz w:val="24"/>
          <w:szCs w:val="24"/>
          <w:u w:val="single"/>
          <w:lang w:val="cs-CZ"/>
        </w:rPr>
        <w:t xml:space="preserve">. </w:t>
      </w:r>
    </w:p>
    <w:p w:rsidR="00943A5D" w:rsidRPr="006B0CB9" w:rsidRDefault="00943A5D" w:rsidP="00943A5D">
      <w:p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 w:cs="Arial"/>
          <w:b/>
          <w:bCs/>
          <w:color w:val="000000"/>
          <w:sz w:val="24"/>
          <w:szCs w:val="24"/>
          <w:lang w:val="cs-CZ"/>
        </w:rPr>
      </w:pPr>
    </w:p>
    <w:p w:rsidR="00DA5C38" w:rsidRDefault="00DA5C38" w:rsidP="00DA5C38">
      <w:pPr>
        <w:numPr>
          <w:ilvl w:val="0"/>
          <w:numId w:val="11"/>
        </w:numPr>
        <w:tabs>
          <w:tab w:val="left" w:pos="567"/>
        </w:tabs>
        <w:spacing w:after="0" w:line="240" w:lineRule="auto"/>
        <w:ind w:hanging="1080"/>
        <w:contextualSpacing/>
        <w:jc w:val="both"/>
        <w:rPr>
          <w:rFonts w:ascii="Arial Narrow" w:hAnsi="Arial Narrow"/>
          <w:b/>
          <w:bCs/>
          <w:sz w:val="24"/>
          <w:szCs w:val="24"/>
          <w:u w:val="single"/>
          <w:lang w:val="cs-CZ"/>
        </w:rPr>
      </w:pPr>
      <w:r>
        <w:rPr>
          <w:rFonts w:ascii="Arial Narrow" w:hAnsi="Arial Narrow"/>
          <w:b/>
          <w:bCs/>
          <w:sz w:val="24"/>
          <w:szCs w:val="24"/>
          <w:u w:val="single"/>
          <w:lang w:val="cs-CZ"/>
        </w:rPr>
        <w:t>ZÁVĚRY</w:t>
      </w:r>
    </w:p>
    <w:p w:rsidR="00DA5C38" w:rsidRDefault="00DA5C38" w:rsidP="00DA5C38">
      <w:p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u w:val="single"/>
          <w:lang w:val="cs-CZ"/>
        </w:rPr>
      </w:pPr>
    </w:p>
    <w:p w:rsidR="00DA5C38" w:rsidRPr="00DA5C38" w:rsidRDefault="00DA5C38" w:rsidP="00DA5C38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  <w:r w:rsidRPr="00DA5C38">
        <w:rPr>
          <w:rFonts w:ascii="Arial Narrow" w:hAnsi="Arial Narrow"/>
          <w:b/>
          <w:sz w:val="24"/>
          <w:szCs w:val="24"/>
          <w:lang w:val="cs-CZ"/>
        </w:rPr>
        <w:t xml:space="preserve">S ohledem na výše uvedené, došla </w:t>
      </w:r>
      <w:r w:rsidR="00CB0487">
        <w:rPr>
          <w:rFonts w:ascii="Arial Narrow" w:hAnsi="Arial Narrow"/>
          <w:b/>
          <w:sz w:val="24"/>
          <w:szCs w:val="24"/>
          <w:lang w:val="cs-CZ"/>
        </w:rPr>
        <w:t xml:space="preserve">skupina </w:t>
      </w:r>
      <w:r w:rsidRPr="00DA5C38">
        <w:rPr>
          <w:rFonts w:ascii="Arial Narrow" w:hAnsi="Arial Narrow"/>
          <w:b/>
          <w:sz w:val="24"/>
          <w:szCs w:val="24"/>
          <w:lang w:val="cs-CZ"/>
        </w:rPr>
        <w:t xml:space="preserve">GRECO k závěru, že Česká republika </w:t>
      </w:r>
      <w:r w:rsidR="00CB0487">
        <w:rPr>
          <w:rFonts w:ascii="Arial Narrow" w:hAnsi="Arial Narrow"/>
          <w:b/>
          <w:sz w:val="24"/>
          <w:szCs w:val="24"/>
          <w:lang w:val="cs-CZ"/>
        </w:rPr>
        <w:t>nesplnila</w:t>
      </w:r>
      <w:r w:rsidR="00CB0487" w:rsidRPr="00DA5C38">
        <w:rPr>
          <w:rFonts w:ascii="Arial Narrow" w:hAnsi="Arial Narrow"/>
          <w:b/>
          <w:sz w:val="24"/>
          <w:szCs w:val="24"/>
          <w:lang w:val="cs-CZ"/>
        </w:rPr>
        <w:t xml:space="preserve"> </w:t>
      </w:r>
      <w:r w:rsidRPr="00DA5C38">
        <w:rPr>
          <w:rFonts w:ascii="Arial Narrow" w:hAnsi="Arial Narrow"/>
          <w:b/>
          <w:sz w:val="24"/>
          <w:szCs w:val="24"/>
          <w:lang w:val="cs-CZ"/>
        </w:rPr>
        <w:t>uspokojivě</w:t>
      </w:r>
      <w:r w:rsidR="00CB0487">
        <w:rPr>
          <w:rFonts w:ascii="Arial Narrow" w:hAnsi="Arial Narrow"/>
          <w:b/>
          <w:sz w:val="24"/>
          <w:szCs w:val="24"/>
          <w:lang w:val="cs-CZ"/>
        </w:rPr>
        <w:t xml:space="preserve"> či</w:t>
      </w:r>
      <w:r>
        <w:rPr>
          <w:rFonts w:ascii="Arial Narrow" w:hAnsi="Arial Narrow"/>
          <w:b/>
          <w:sz w:val="24"/>
          <w:szCs w:val="24"/>
          <w:lang w:val="cs-CZ"/>
        </w:rPr>
        <w:t xml:space="preserve"> uspokojivým způsobem žádn</w:t>
      </w:r>
      <w:r w:rsidR="00CB0487">
        <w:rPr>
          <w:rFonts w:ascii="Arial Narrow" w:hAnsi="Arial Narrow"/>
          <w:b/>
          <w:sz w:val="24"/>
          <w:szCs w:val="24"/>
          <w:lang w:val="cs-CZ"/>
        </w:rPr>
        <w:t>é</w:t>
      </w:r>
      <w:r>
        <w:rPr>
          <w:rFonts w:ascii="Arial Narrow" w:hAnsi="Arial Narrow"/>
          <w:b/>
          <w:sz w:val="24"/>
          <w:szCs w:val="24"/>
          <w:lang w:val="cs-CZ"/>
        </w:rPr>
        <w:t xml:space="preserve"> ze čtrn</w:t>
      </w:r>
      <w:r w:rsidRPr="00DA5C38">
        <w:rPr>
          <w:rFonts w:ascii="Arial Narrow" w:hAnsi="Arial Narrow"/>
          <w:b/>
          <w:sz w:val="24"/>
          <w:szCs w:val="24"/>
          <w:lang w:val="cs-CZ"/>
        </w:rPr>
        <w:t>ácti doporučení, která obs</w:t>
      </w:r>
      <w:r>
        <w:rPr>
          <w:rFonts w:ascii="Arial Narrow" w:hAnsi="Arial Narrow"/>
          <w:b/>
          <w:sz w:val="24"/>
          <w:szCs w:val="24"/>
          <w:lang w:val="cs-CZ"/>
        </w:rPr>
        <w:t>ahovala Hodnotící zpráva čtvrtého</w:t>
      </w:r>
      <w:r w:rsidRPr="00DA5C38">
        <w:rPr>
          <w:rFonts w:ascii="Arial Narrow" w:hAnsi="Arial Narrow"/>
          <w:b/>
          <w:sz w:val="24"/>
          <w:szCs w:val="24"/>
          <w:lang w:val="cs-CZ"/>
        </w:rPr>
        <w:t xml:space="preserve"> kola.</w:t>
      </w:r>
      <w:r>
        <w:rPr>
          <w:rFonts w:ascii="Arial Narrow" w:hAnsi="Arial Narrow"/>
          <w:sz w:val="24"/>
          <w:szCs w:val="24"/>
          <w:lang w:val="cs-CZ"/>
        </w:rPr>
        <w:t xml:space="preserve"> Sedm doporučení bylo splněno částečně a zbývajících sedm doporučení zůstává nesplněn</w:t>
      </w:r>
      <w:r w:rsidR="00CB0487">
        <w:rPr>
          <w:rFonts w:ascii="Arial Narrow" w:hAnsi="Arial Narrow"/>
          <w:sz w:val="24"/>
          <w:szCs w:val="24"/>
          <w:lang w:val="cs-CZ"/>
        </w:rPr>
        <w:t>o</w:t>
      </w:r>
      <w:r>
        <w:rPr>
          <w:rFonts w:ascii="Arial Narrow" w:hAnsi="Arial Narrow"/>
          <w:sz w:val="24"/>
          <w:szCs w:val="24"/>
          <w:lang w:val="cs-CZ"/>
        </w:rPr>
        <w:t>.</w:t>
      </w:r>
    </w:p>
    <w:p w:rsidR="00DA5C38" w:rsidRPr="00DA5C38" w:rsidRDefault="00DA5C38" w:rsidP="00DA5C38">
      <w:p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</w:p>
    <w:p w:rsidR="00DA5C38" w:rsidRPr="00DA5C38" w:rsidRDefault="00DA5C38" w:rsidP="00DA5C38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  <w:r>
        <w:rPr>
          <w:rFonts w:ascii="Arial Narrow" w:hAnsi="Arial Narrow"/>
          <w:bCs/>
          <w:sz w:val="24"/>
          <w:szCs w:val="24"/>
          <w:lang w:val="cs-CZ"/>
        </w:rPr>
        <w:t xml:space="preserve">Konkrétně, doporučení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iv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, v,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vi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viii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, x,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xii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 a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xiii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 byl</w:t>
      </w:r>
      <w:r w:rsidR="00CB0487">
        <w:rPr>
          <w:rFonts w:ascii="Arial Narrow" w:hAnsi="Arial Narrow"/>
          <w:bCs/>
          <w:sz w:val="24"/>
          <w:szCs w:val="24"/>
          <w:lang w:val="cs-CZ"/>
        </w:rPr>
        <w:t>a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splněn</w:t>
      </w:r>
      <w:r w:rsidR="00CB0487">
        <w:rPr>
          <w:rFonts w:ascii="Arial Narrow" w:hAnsi="Arial Narrow"/>
          <w:bCs/>
          <w:sz w:val="24"/>
          <w:szCs w:val="24"/>
          <w:lang w:val="cs-CZ"/>
        </w:rPr>
        <w:t>a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částečně a doporučení i,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ii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iii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vii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ix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,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xi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 a </w:t>
      </w:r>
      <w:proofErr w:type="spellStart"/>
      <w:r>
        <w:rPr>
          <w:rFonts w:ascii="Arial Narrow" w:hAnsi="Arial Narrow"/>
          <w:bCs/>
          <w:sz w:val="24"/>
          <w:szCs w:val="24"/>
          <w:lang w:val="cs-CZ"/>
        </w:rPr>
        <w:t>xiv</w:t>
      </w:r>
      <w:proofErr w:type="spellEnd"/>
      <w:r>
        <w:rPr>
          <w:rFonts w:ascii="Arial Narrow" w:hAnsi="Arial Narrow"/>
          <w:bCs/>
          <w:sz w:val="24"/>
          <w:szCs w:val="24"/>
          <w:lang w:val="cs-CZ"/>
        </w:rPr>
        <w:t xml:space="preserve"> zůstáv</w:t>
      </w:r>
      <w:r w:rsidR="00CB0487">
        <w:rPr>
          <w:rFonts w:ascii="Arial Narrow" w:hAnsi="Arial Narrow"/>
          <w:bCs/>
          <w:sz w:val="24"/>
          <w:szCs w:val="24"/>
          <w:lang w:val="cs-CZ"/>
        </w:rPr>
        <w:t>ají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nesplněn</w:t>
      </w:r>
      <w:r w:rsidR="00CB0487">
        <w:rPr>
          <w:rFonts w:ascii="Arial Narrow" w:hAnsi="Arial Narrow"/>
          <w:bCs/>
          <w:sz w:val="24"/>
          <w:szCs w:val="24"/>
          <w:lang w:val="cs-CZ"/>
        </w:rPr>
        <w:t>á</w:t>
      </w:r>
      <w:r>
        <w:rPr>
          <w:rFonts w:ascii="Arial Narrow" w:hAnsi="Arial Narrow"/>
          <w:bCs/>
          <w:sz w:val="24"/>
          <w:szCs w:val="24"/>
          <w:lang w:val="cs-CZ"/>
        </w:rPr>
        <w:t>.</w:t>
      </w:r>
    </w:p>
    <w:p w:rsidR="00DA5C38" w:rsidRDefault="00DA5C38" w:rsidP="00DA5C38">
      <w:pPr>
        <w:pStyle w:val="Odstavecseseznamem"/>
        <w:rPr>
          <w:rFonts w:ascii="Arial Narrow" w:hAnsi="Arial Narrow"/>
          <w:bCs/>
          <w:lang w:val="cs-CZ"/>
        </w:rPr>
      </w:pPr>
    </w:p>
    <w:p w:rsidR="009723D3" w:rsidRPr="009723D3" w:rsidRDefault="00D55D74" w:rsidP="00882995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  <w:r>
        <w:rPr>
          <w:rFonts w:ascii="Arial Narrow" w:hAnsi="Arial Narrow"/>
          <w:bCs/>
          <w:sz w:val="24"/>
          <w:szCs w:val="24"/>
          <w:lang w:val="cs-CZ"/>
        </w:rPr>
        <w:t>Co se týká</w:t>
      </w:r>
      <w:r w:rsidR="009723D3">
        <w:rPr>
          <w:rFonts w:ascii="Arial Narrow" w:hAnsi="Arial Narrow"/>
          <w:bCs/>
          <w:sz w:val="24"/>
          <w:szCs w:val="24"/>
          <w:lang w:val="cs-CZ"/>
        </w:rPr>
        <w:t xml:space="preserve"> členů Parlamentu, 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jeví se </w:t>
      </w:r>
      <w:r w:rsidR="009723D3">
        <w:rPr>
          <w:rFonts w:ascii="Arial Narrow" w:hAnsi="Arial Narrow"/>
          <w:bCs/>
          <w:sz w:val="24"/>
          <w:szCs w:val="24"/>
          <w:lang w:val="cs-CZ"/>
        </w:rPr>
        <w:t>proces implementace prvních pěti doporučení velmi pomal</w:t>
      </w:r>
      <w:r>
        <w:rPr>
          <w:rFonts w:ascii="Arial Narrow" w:hAnsi="Arial Narrow"/>
          <w:bCs/>
          <w:sz w:val="24"/>
          <w:szCs w:val="24"/>
          <w:lang w:val="cs-CZ"/>
        </w:rPr>
        <w:t>ý</w:t>
      </w:r>
      <w:r w:rsidR="009723D3">
        <w:rPr>
          <w:rFonts w:ascii="Arial Narrow" w:hAnsi="Arial Narrow"/>
          <w:bCs/>
          <w:sz w:val="24"/>
          <w:szCs w:val="24"/>
          <w:lang w:val="cs-CZ"/>
        </w:rPr>
        <w:t xml:space="preserve">. Hlavním </w:t>
      </w:r>
      <w:r>
        <w:rPr>
          <w:rFonts w:ascii="Arial Narrow" w:hAnsi="Arial Narrow"/>
          <w:bCs/>
          <w:sz w:val="24"/>
          <w:szCs w:val="24"/>
          <w:lang w:val="cs-CZ"/>
        </w:rPr>
        <w:t>úspěchem byla</w:t>
      </w:r>
      <w:r w:rsidR="009723D3">
        <w:rPr>
          <w:rFonts w:ascii="Arial Narrow" w:hAnsi="Arial Narrow"/>
          <w:bCs/>
          <w:sz w:val="24"/>
          <w:szCs w:val="24"/>
          <w:lang w:val="cs-CZ"/>
        </w:rPr>
        <w:t xml:space="preserve"> modernizace systému oznámení o zájmech, příjmech a majetku a posílení dohledu v této oblasti, jež byl </w:t>
      </w:r>
      <w:r>
        <w:rPr>
          <w:rFonts w:ascii="Arial Narrow" w:hAnsi="Arial Narrow"/>
          <w:bCs/>
          <w:sz w:val="24"/>
          <w:szCs w:val="24"/>
          <w:lang w:val="cs-CZ"/>
        </w:rPr>
        <w:t>předán</w:t>
      </w:r>
      <w:r w:rsidR="009723D3">
        <w:rPr>
          <w:rFonts w:ascii="Arial Narrow" w:hAnsi="Arial Narrow"/>
          <w:bCs/>
          <w:sz w:val="24"/>
          <w:szCs w:val="24"/>
          <w:lang w:val="cs-CZ"/>
        </w:rPr>
        <w:t xml:space="preserve"> Ministerstv</w:t>
      </w:r>
      <w:r w:rsidR="006F0040">
        <w:rPr>
          <w:rFonts w:ascii="Arial Narrow" w:hAnsi="Arial Narrow"/>
          <w:bCs/>
          <w:sz w:val="24"/>
          <w:szCs w:val="24"/>
          <w:lang w:val="cs-CZ"/>
        </w:rPr>
        <w:t xml:space="preserve">u spravedlnosti. Skupina GRECO 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bude muset </w:t>
      </w:r>
      <w:r w:rsidR="009723D3">
        <w:rPr>
          <w:rFonts w:ascii="Arial Narrow" w:hAnsi="Arial Narrow"/>
          <w:bCs/>
          <w:sz w:val="24"/>
          <w:szCs w:val="24"/>
          <w:lang w:val="cs-CZ"/>
        </w:rPr>
        <w:t>znov</w:t>
      </w:r>
      <w:r>
        <w:rPr>
          <w:rFonts w:ascii="Arial Narrow" w:hAnsi="Arial Narrow"/>
          <w:bCs/>
          <w:sz w:val="24"/>
          <w:szCs w:val="24"/>
          <w:lang w:val="cs-CZ"/>
        </w:rPr>
        <w:t>u</w:t>
      </w:r>
      <w:r w:rsidR="009723D3">
        <w:rPr>
          <w:rFonts w:ascii="Arial Narrow" w:hAnsi="Arial Narrow"/>
          <w:bCs/>
          <w:sz w:val="24"/>
          <w:szCs w:val="24"/>
          <w:lang w:val="cs-CZ"/>
        </w:rPr>
        <w:t xml:space="preserve"> vyhodnoti</w:t>
      </w:r>
      <w:r>
        <w:rPr>
          <w:rFonts w:ascii="Arial Narrow" w:hAnsi="Arial Narrow"/>
          <w:bCs/>
          <w:sz w:val="24"/>
          <w:szCs w:val="24"/>
          <w:lang w:val="cs-CZ"/>
        </w:rPr>
        <w:t>t</w:t>
      </w:r>
      <w:r w:rsidR="009723D3">
        <w:rPr>
          <w:rFonts w:ascii="Arial Narrow" w:hAnsi="Arial Narrow"/>
          <w:bCs/>
          <w:sz w:val="24"/>
          <w:szCs w:val="24"/>
          <w:lang w:val="cs-CZ"/>
        </w:rPr>
        <w:t xml:space="preserve"> situaci (</w:t>
      </w:r>
      <w:r>
        <w:rPr>
          <w:rFonts w:ascii="Arial Narrow" w:hAnsi="Arial Narrow"/>
          <w:bCs/>
          <w:sz w:val="24"/>
          <w:szCs w:val="24"/>
          <w:lang w:val="cs-CZ"/>
        </w:rPr>
        <w:t>zejména</w:t>
      </w:r>
      <w:r w:rsidR="009723D3">
        <w:rPr>
          <w:rFonts w:ascii="Arial Narrow" w:hAnsi="Arial Narrow"/>
          <w:bCs/>
          <w:sz w:val="24"/>
          <w:szCs w:val="24"/>
          <w:lang w:val="cs-CZ"/>
        </w:rPr>
        <w:t xml:space="preserve"> z pohledu nezávislosti, pracovních metod a účinnosti dohledu), jakmile budou 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dostupné podrobnější </w:t>
      </w:r>
      <w:r w:rsidR="009723D3">
        <w:rPr>
          <w:rFonts w:ascii="Arial Narrow" w:hAnsi="Arial Narrow"/>
          <w:bCs/>
          <w:sz w:val="24"/>
          <w:szCs w:val="24"/>
          <w:lang w:val="cs-CZ"/>
        </w:rPr>
        <w:t xml:space="preserve">informace. </w:t>
      </w:r>
      <w:r>
        <w:rPr>
          <w:rFonts w:ascii="Arial Narrow" w:hAnsi="Arial Narrow"/>
          <w:bCs/>
          <w:sz w:val="24"/>
          <w:szCs w:val="24"/>
          <w:lang w:val="cs-CZ"/>
        </w:rPr>
        <w:t>Přestože je důležité</w:t>
      </w:r>
      <w:r w:rsidR="009723D3">
        <w:rPr>
          <w:rFonts w:ascii="Arial Narrow" w:hAnsi="Arial Narrow"/>
          <w:bCs/>
          <w:sz w:val="24"/>
          <w:szCs w:val="24"/>
          <w:lang w:val="cs-CZ"/>
        </w:rPr>
        <w:t> zvýš</w:t>
      </w:r>
      <w:r>
        <w:rPr>
          <w:rFonts w:ascii="Arial Narrow" w:hAnsi="Arial Narrow"/>
          <w:bCs/>
          <w:sz w:val="24"/>
          <w:szCs w:val="24"/>
          <w:lang w:val="cs-CZ"/>
        </w:rPr>
        <w:t>it</w:t>
      </w:r>
      <w:r w:rsidR="009723D3">
        <w:rPr>
          <w:rFonts w:ascii="Arial Narrow" w:hAnsi="Arial Narrow"/>
          <w:bCs/>
          <w:sz w:val="24"/>
          <w:szCs w:val="24"/>
          <w:lang w:val="cs-CZ"/>
        </w:rPr>
        <w:t xml:space="preserve"> transparentnost legislativního procesu, nebyla v této oblasti prozatím přijata žádná doplňující opatření týkající se parlamentních výborů a podvýborů (zejména </w:t>
      </w:r>
      <w:r w:rsidR="00882995" w:rsidRPr="00882995">
        <w:rPr>
          <w:rFonts w:ascii="Arial Narrow" w:hAnsi="Arial Narrow"/>
          <w:bCs/>
          <w:sz w:val="24"/>
          <w:szCs w:val="24"/>
          <w:lang w:val="cs-CZ"/>
        </w:rPr>
        <w:t xml:space="preserve">včasné zveřejňování </w:t>
      </w:r>
      <w:r w:rsidR="00882995">
        <w:rPr>
          <w:rFonts w:ascii="Arial Narrow" w:hAnsi="Arial Narrow"/>
          <w:bCs/>
          <w:sz w:val="24"/>
          <w:szCs w:val="24"/>
          <w:lang w:val="cs-CZ"/>
        </w:rPr>
        <w:t xml:space="preserve">zápisů ze </w:t>
      </w:r>
      <w:r w:rsidR="00882995">
        <w:rPr>
          <w:rFonts w:ascii="Arial Narrow" w:hAnsi="Arial Narrow"/>
          <w:bCs/>
          <w:sz w:val="24"/>
          <w:szCs w:val="24"/>
          <w:lang w:val="cs-CZ"/>
        </w:rPr>
        <w:lastRenderedPageBreak/>
        <w:t>zasedání</w:t>
      </w:r>
      <w:r w:rsidR="009723D3">
        <w:rPr>
          <w:rFonts w:ascii="Arial Narrow" w:hAnsi="Arial Narrow"/>
          <w:bCs/>
          <w:sz w:val="24"/>
          <w:szCs w:val="24"/>
          <w:lang w:val="cs-CZ"/>
        </w:rPr>
        <w:t>)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. </w:t>
      </w:r>
      <w:r>
        <w:rPr>
          <w:rFonts w:ascii="Arial Narrow" w:hAnsi="Arial Narrow"/>
          <w:bCs/>
          <w:sz w:val="24"/>
          <w:szCs w:val="24"/>
          <w:lang w:val="cs-CZ"/>
        </w:rPr>
        <w:t>Bývalá vláda p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řed 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svou </w:t>
      </w:r>
      <w:r w:rsidR="002D562D">
        <w:rPr>
          <w:rFonts w:ascii="Arial Narrow" w:hAnsi="Arial Narrow"/>
          <w:bCs/>
          <w:sz w:val="24"/>
          <w:szCs w:val="24"/>
          <w:lang w:val="cs-CZ"/>
        </w:rPr>
        <w:t>demisí na začátku roku 2018 zaháj</w:t>
      </w:r>
      <w:r>
        <w:rPr>
          <w:rFonts w:ascii="Arial Narrow" w:hAnsi="Arial Narrow"/>
          <w:bCs/>
          <w:sz w:val="24"/>
          <w:szCs w:val="24"/>
          <w:lang w:val="cs-CZ"/>
        </w:rPr>
        <w:t>ila určité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 práce týkající se regulace l</w:t>
      </w:r>
      <w:r w:rsidR="001C4511">
        <w:rPr>
          <w:rFonts w:ascii="Arial Narrow" w:hAnsi="Arial Narrow"/>
          <w:bCs/>
          <w:sz w:val="24"/>
          <w:szCs w:val="24"/>
          <w:lang w:val="cs-CZ"/>
        </w:rPr>
        <w:t>obbování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. Obdobně i práce týkající se přípravy 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etického </w:t>
      </w:r>
      <w:r w:rsidR="002D562D">
        <w:rPr>
          <w:rFonts w:ascii="Arial Narrow" w:hAnsi="Arial Narrow"/>
          <w:bCs/>
          <w:sz w:val="24"/>
          <w:szCs w:val="24"/>
          <w:lang w:val="cs-CZ"/>
        </w:rPr>
        <w:t>kodexu pro zákonodárce j</w:t>
      </w:r>
      <w:r>
        <w:rPr>
          <w:rFonts w:ascii="Arial Narrow" w:hAnsi="Arial Narrow"/>
          <w:bCs/>
          <w:sz w:val="24"/>
          <w:szCs w:val="24"/>
          <w:lang w:val="cs-CZ"/>
        </w:rPr>
        <w:t>sou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 stále ve fázi předběžných kon</w:t>
      </w:r>
      <w:r>
        <w:rPr>
          <w:rFonts w:ascii="Arial Narrow" w:hAnsi="Arial Narrow"/>
          <w:bCs/>
          <w:sz w:val="24"/>
          <w:szCs w:val="24"/>
          <w:lang w:val="cs-CZ"/>
        </w:rPr>
        <w:t>z</w:t>
      </w:r>
      <w:r w:rsidR="002D562D">
        <w:rPr>
          <w:rFonts w:ascii="Arial Narrow" w:hAnsi="Arial Narrow"/>
          <w:bCs/>
          <w:sz w:val="24"/>
          <w:szCs w:val="24"/>
          <w:lang w:val="cs-CZ"/>
        </w:rPr>
        <w:t>ultací a zatím neved</w:t>
      </w:r>
      <w:r>
        <w:rPr>
          <w:rFonts w:ascii="Arial Narrow" w:hAnsi="Arial Narrow"/>
          <w:bCs/>
          <w:sz w:val="24"/>
          <w:szCs w:val="24"/>
          <w:lang w:val="cs-CZ"/>
        </w:rPr>
        <w:t>ou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 k žádným významným výsledkům. Česká republika bude 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také 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muset </w:t>
      </w:r>
      <w:r>
        <w:rPr>
          <w:rFonts w:ascii="Arial Narrow" w:hAnsi="Arial Narrow"/>
          <w:bCs/>
          <w:sz w:val="24"/>
          <w:szCs w:val="24"/>
          <w:lang w:val="cs-CZ"/>
        </w:rPr>
        <w:t>za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jistit </w:t>
      </w:r>
      <w:r>
        <w:rPr>
          <w:rFonts w:ascii="Arial Narrow" w:hAnsi="Arial Narrow"/>
          <w:bCs/>
          <w:sz w:val="24"/>
          <w:szCs w:val="24"/>
          <w:lang w:val="cs-CZ"/>
        </w:rPr>
        <w:t>přijetí robustní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 systém, </w:t>
      </w:r>
      <w:r>
        <w:rPr>
          <w:rFonts w:ascii="Arial Narrow" w:hAnsi="Arial Narrow"/>
          <w:bCs/>
          <w:sz w:val="24"/>
          <w:szCs w:val="24"/>
          <w:lang w:val="cs-CZ"/>
        </w:rPr>
        <w:t>který,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 jak bylo zamýšleno, </w:t>
      </w:r>
      <w:r>
        <w:rPr>
          <w:rFonts w:ascii="Arial Narrow" w:hAnsi="Arial Narrow"/>
          <w:bCs/>
          <w:sz w:val="24"/>
          <w:szCs w:val="24"/>
          <w:lang w:val="cs-CZ"/>
        </w:rPr>
        <w:t>bude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 upravova</w:t>
      </w:r>
      <w:r>
        <w:rPr>
          <w:rFonts w:ascii="Arial Narrow" w:hAnsi="Arial Narrow"/>
          <w:bCs/>
          <w:sz w:val="24"/>
          <w:szCs w:val="24"/>
          <w:lang w:val="cs-CZ"/>
        </w:rPr>
        <w:t>t</w:t>
      </w:r>
      <w:r w:rsidR="002D562D">
        <w:rPr>
          <w:rFonts w:ascii="Arial Narrow" w:hAnsi="Arial Narrow"/>
          <w:bCs/>
          <w:sz w:val="24"/>
          <w:szCs w:val="24"/>
          <w:lang w:val="cs-CZ"/>
        </w:rPr>
        <w:t xml:space="preserve"> způsoby, jakými se členové Parlamentu angažují ve vztazích s lobbisty a dalšími třetími stranami</w:t>
      </w:r>
      <w:r w:rsidR="00064D4D">
        <w:rPr>
          <w:rFonts w:ascii="Arial Narrow" w:hAnsi="Arial Narrow"/>
          <w:bCs/>
          <w:sz w:val="24"/>
          <w:szCs w:val="24"/>
          <w:lang w:val="cs-CZ"/>
        </w:rPr>
        <w:t xml:space="preserve">. </w:t>
      </w:r>
    </w:p>
    <w:p w:rsidR="009723D3" w:rsidRDefault="009723D3" w:rsidP="009723D3">
      <w:pPr>
        <w:pStyle w:val="Odstavecseseznamem"/>
        <w:rPr>
          <w:rFonts w:ascii="Arial Narrow" w:hAnsi="Arial Narrow"/>
          <w:bCs/>
          <w:lang w:val="cs-CZ"/>
        </w:rPr>
      </w:pPr>
    </w:p>
    <w:p w:rsidR="00372DB4" w:rsidRPr="00372DB4" w:rsidRDefault="00C562C2" w:rsidP="00DA5C38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  <w:r>
        <w:rPr>
          <w:rFonts w:ascii="Arial Narrow" w:hAnsi="Arial Narrow"/>
          <w:bCs/>
          <w:sz w:val="24"/>
          <w:szCs w:val="24"/>
          <w:lang w:val="cs-CZ"/>
        </w:rPr>
        <w:t xml:space="preserve">Skupina GRECO </w:t>
      </w:r>
      <w:r w:rsidR="00D55D74">
        <w:rPr>
          <w:rFonts w:ascii="Arial Narrow" w:hAnsi="Arial Narrow"/>
          <w:bCs/>
          <w:sz w:val="24"/>
          <w:szCs w:val="24"/>
          <w:lang w:val="cs-CZ"/>
        </w:rPr>
        <w:t>připomíná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, že politici a politické strany a hnutí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jsou 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veřejností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v České republice vnímány 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ve velmi negativním světle. </w:t>
      </w:r>
      <w:r w:rsidR="00D55D74">
        <w:rPr>
          <w:rFonts w:ascii="Arial Narrow" w:hAnsi="Arial Narrow"/>
          <w:bCs/>
          <w:sz w:val="24"/>
          <w:szCs w:val="24"/>
          <w:lang w:val="cs-CZ"/>
        </w:rPr>
        <w:t>Z důvodů problémů s integritou se p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řední </w:t>
      </w:r>
      <w:r w:rsidR="00D55D74">
        <w:rPr>
          <w:rFonts w:ascii="Arial Narrow" w:hAnsi="Arial Narrow"/>
          <w:bCs/>
          <w:sz w:val="24"/>
          <w:szCs w:val="24"/>
          <w:lang w:val="cs-CZ"/>
        </w:rPr>
        <w:t>volení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představitelé objev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ovali </w:t>
      </w:r>
      <w:r w:rsidR="00451F31">
        <w:rPr>
          <w:rFonts w:ascii="Arial Narrow" w:hAnsi="Arial Narrow"/>
          <w:bCs/>
          <w:sz w:val="24"/>
          <w:szCs w:val="24"/>
          <w:lang w:val="cs-CZ"/>
        </w:rPr>
        <w:t xml:space="preserve">v </w:t>
      </w:r>
      <w:r>
        <w:rPr>
          <w:rFonts w:ascii="Arial Narrow" w:hAnsi="Arial Narrow"/>
          <w:bCs/>
          <w:sz w:val="24"/>
          <w:szCs w:val="24"/>
          <w:lang w:val="cs-CZ"/>
        </w:rPr>
        <w:t>trestní</w:t>
      </w:r>
      <w:r w:rsidR="00D55D74">
        <w:rPr>
          <w:rFonts w:ascii="Arial Narrow" w:hAnsi="Arial Narrow"/>
          <w:bCs/>
          <w:sz w:val="24"/>
          <w:szCs w:val="24"/>
          <w:lang w:val="cs-CZ"/>
        </w:rPr>
        <w:t>m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</w:t>
      </w:r>
      <w:r w:rsidR="00D55D74">
        <w:rPr>
          <w:rFonts w:ascii="Arial Narrow" w:hAnsi="Arial Narrow"/>
          <w:bCs/>
          <w:sz w:val="24"/>
          <w:szCs w:val="24"/>
          <w:lang w:val="cs-CZ"/>
        </w:rPr>
        <w:t>řízení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nebo v o</w:t>
      </w:r>
      <w:r w:rsidR="006F0040">
        <w:rPr>
          <w:rFonts w:ascii="Arial Narrow" w:hAnsi="Arial Narrow"/>
          <w:bCs/>
          <w:sz w:val="24"/>
          <w:szCs w:val="24"/>
          <w:lang w:val="cs-CZ"/>
        </w:rPr>
        <w:t>pak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ovaných </w:t>
      </w:r>
      <w:r w:rsidR="006F0040">
        <w:rPr>
          <w:rFonts w:ascii="Arial Narrow" w:hAnsi="Arial Narrow"/>
          <w:bCs/>
          <w:sz w:val="24"/>
          <w:szCs w:val="24"/>
          <w:lang w:val="cs-CZ"/>
        </w:rPr>
        <w:t xml:space="preserve">kontroverzích </w:t>
      </w:r>
      <w:proofErr w:type="gramStart"/>
      <w:r w:rsidR="006F0040">
        <w:rPr>
          <w:rFonts w:ascii="Arial Narrow" w:hAnsi="Arial Narrow"/>
          <w:bCs/>
          <w:sz w:val="24"/>
          <w:szCs w:val="24"/>
          <w:lang w:val="cs-CZ"/>
        </w:rPr>
        <w:t>případech</w:t>
      </w:r>
      <w:proofErr w:type="gramEnd"/>
      <w:r>
        <w:rPr>
          <w:rFonts w:ascii="Arial Narrow" w:hAnsi="Arial Narrow"/>
          <w:bCs/>
          <w:sz w:val="24"/>
          <w:szCs w:val="24"/>
          <w:lang w:val="cs-CZ"/>
        </w:rPr>
        <w:t>.</w:t>
      </w:r>
      <w:r w:rsidR="00D55D74">
        <w:rPr>
          <w:rStyle w:val="Znakapoznpodarou"/>
          <w:rFonts w:ascii="Arial Narrow" w:hAnsi="Arial Narrow"/>
          <w:bCs/>
          <w:sz w:val="24"/>
          <w:szCs w:val="24"/>
          <w:lang w:val="cs-CZ"/>
        </w:rPr>
        <w:footnoteReference w:id="2"/>
      </w:r>
      <w:r>
        <w:rPr>
          <w:rFonts w:ascii="Arial Narrow" w:hAnsi="Arial Narrow"/>
          <w:bCs/>
          <w:sz w:val="24"/>
          <w:szCs w:val="24"/>
          <w:lang w:val="cs-CZ"/>
        </w:rPr>
        <w:t xml:space="preserve"> Pro Českou republiku je důležité, aby učinila rozhodující kroky k zakotvení kultury etického chování a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integrity </w:t>
      </w:r>
      <w:r>
        <w:rPr>
          <w:rFonts w:ascii="Arial Narrow" w:hAnsi="Arial Narrow"/>
          <w:bCs/>
          <w:sz w:val="24"/>
          <w:szCs w:val="24"/>
          <w:lang w:val="cs-CZ"/>
        </w:rPr>
        <w:t>mezi politik</w:t>
      </w:r>
      <w:r w:rsidR="00D55D74">
        <w:rPr>
          <w:rFonts w:ascii="Arial Narrow" w:hAnsi="Arial Narrow"/>
          <w:bCs/>
          <w:sz w:val="24"/>
          <w:szCs w:val="24"/>
          <w:lang w:val="cs-CZ"/>
        </w:rPr>
        <w:t>y</w:t>
      </w:r>
      <w:r w:rsidR="00372DB4">
        <w:rPr>
          <w:rFonts w:ascii="Arial Narrow" w:hAnsi="Arial Narrow"/>
          <w:bCs/>
          <w:sz w:val="24"/>
          <w:szCs w:val="24"/>
          <w:lang w:val="cs-CZ"/>
        </w:rPr>
        <w:t xml:space="preserve"> a znova založila důvěru ve volen</w:t>
      </w:r>
      <w:r w:rsidR="00D55D74">
        <w:rPr>
          <w:rFonts w:ascii="Arial Narrow" w:hAnsi="Arial Narrow"/>
          <w:bCs/>
          <w:sz w:val="24"/>
          <w:szCs w:val="24"/>
          <w:lang w:val="cs-CZ"/>
        </w:rPr>
        <w:t>é</w:t>
      </w:r>
      <w:r w:rsidR="00372DB4">
        <w:rPr>
          <w:rFonts w:ascii="Arial Narrow" w:hAnsi="Arial Narrow"/>
          <w:bCs/>
          <w:sz w:val="24"/>
          <w:szCs w:val="24"/>
          <w:lang w:val="cs-CZ"/>
        </w:rPr>
        <w:t xml:space="preserve"> představitel</w:t>
      </w:r>
      <w:r w:rsidR="00D55D74">
        <w:rPr>
          <w:rFonts w:ascii="Arial Narrow" w:hAnsi="Arial Narrow"/>
          <w:bCs/>
          <w:sz w:val="24"/>
          <w:szCs w:val="24"/>
          <w:lang w:val="cs-CZ"/>
        </w:rPr>
        <w:t>e</w:t>
      </w:r>
      <w:r w:rsidR="00372DB4">
        <w:rPr>
          <w:rFonts w:ascii="Arial Narrow" w:hAnsi="Arial Narrow"/>
          <w:bCs/>
          <w:sz w:val="24"/>
          <w:szCs w:val="24"/>
          <w:lang w:val="cs-CZ"/>
        </w:rPr>
        <w:t xml:space="preserve">.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 </w:t>
      </w:r>
    </w:p>
    <w:p w:rsidR="00372DB4" w:rsidRDefault="00372DB4" w:rsidP="00372DB4">
      <w:pPr>
        <w:pStyle w:val="Odstavecseseznamem"/>
        <w:rPr>
          <w:rFonts w:ascii="Arial Narrow" w:hAnsi="Arial Narrow"/>
          <w:bCs/>
          <w:lang w:val="cs-CZ"/>
        </w:rPr>
      </w:pPr>
    </w:p>
    <w:p w:rsidR="00570A08" w:rsidRPr="00D55D74" w:rsidRDefault="00372DB4" w:rsidP="00D55D74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  <w:r>
        <w:rPr>
          <w:rFonts w:ascii="Arial Narrow" w:hAnsi="Arial Narrow"/>
          <w:bCs/>
          <w:sz w:val="24"/>
          <w:szCs w:val="24"/>
          <w:lang w:val="cs-CZ"/>
        </w:rPr>
        <w:t>Pokud se jedná o soudce a státní zástupce, určitá zlepšení ve vztahu k výběru a kariérnímu postupu byla učiněna</w:t>
      </w:r>
      <w:r w:rsidR="006E0964">
        <w:rPr>
          <w:rFonts w:ascii="Arial Narrow" w:hAnsi="Arial Narrow"/>
          <w:bCs/>
          <w:sz w:val="24"/>
          <w:szCs w:val="24"/>
          <w:lang w:val="cs-CZ"/>
        </w:rPr>
        <w:t xml:space="preserve"> na základě instrukcí a vyhláš</w:t>
      </w:r>
      <w:r w:rsidR="00D55D74">
        <w:rPr>
          <w:rFonts w:ascii="Arial Narrow" w:hAnsi="Arial Narrow"/>
          <w:bCs/>
          <w:sz w:val="24"/>
          <w:szCs w:val="24"/>
          <w:lang w:val="cs-CZ"/>
        </w:rPr>
        <w:t>e</w:t>
      </w:r>
      <w:r w:rsidR="006E0964">
        <w:rPr>
          <w:rFonts w:ascii="Arial Narrow" w:hAnsi="Arial Narrow"/>
          <w:bCs/>
          <w:sz w:val="24"/>
          <w:szCs w:val="24"/>
          <w:lang w:val="cs-CZ"/>
        </w:rPr>
        <w:t>k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přijatých v 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r. </w:t>
      </w:r>
      <w:r w:rsidRPr="00D55D74">
        <w:rPr>
          <w:rFonts w:ascii="Arial Narrow" w:hAnsi="Arial Narrow"/>
          <w:bCs/>
          <w:sz w:val="24"/>
          <w:szCs w:val="24"/>
          <w:lang w:val="cs-CZ"/>
        </w:rPr>
        <w:t>2017 Ministerstvem spravedlnosti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 a</w:t>
      </w:r>
      <w:r w:rsidRPr="00D55D74">
        <w:rPr>
          <w:rFonts w:ascii="Arial Narrow" w:hAnsi="Arial Narrow"/>
          <w:bCs/>
          <w:sz w:val="24"/>
          <w:szCs w:val="24"/>
          <w:lang w:val="cs-CZ"/>
        </w:rPr>
        <w:t xml:space="preserve"> transparentnost vedlejších aktivit byla v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tom </w:t>
      </w:r>
      <w:r w:rsidRPr="00D55D74">
        <w:rPr>
          <w:rFonts w:ascii="Arial Narrow" w:hAnsi="Arial Narrow"/>
          <w:bCs/>
          <w:sz w:val="24"/>
          <w:szCs w:val="24"/>
          <w:lang w:val="cs-CZ"/>
        </w:rPr>
        <w:t xml:space="preserve">samém roce zvýšena prostřednictvím rozšíření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stejné 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>oznamovací povinnosti na soudce a státní zástupce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 jako platí u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 členů Parlamentu a dalších veřejných osob. </w:t>
      </w:r>
      <w:r w:rsidR="00D55D74">
        <w:rPr>
          <w:rFonts w:ascii="Arial Narrow" w:hAnsi="Arial Narrow"/>
          <w:bCs/>
          <w:sz w:val="24"/>
          <w:szCs w:val="24"/>
          <w:lang w:val="cs-CZ"/>
        </w:rPr>
        <w:t>Ovšem v ostatních oblastech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>,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 je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 </w:t>
      </w:r>
      <w:r w:rsidR="00D55D74" w:rsidRPr="00D55D74">
        <w:rPr>
          <w:rFonts w:ascii="Arial Narrow" w:hAnsi="Arial Narrow"/>
          <w:bCs/>
          <w:sz w:val="24"/>
          <w:szCs w:val="24"/>
          <w:lang w:val="cs-CZ"/>
        </w:rPr>
        <w:t xml:space="preserve">– téměř dva roky od přijetí Hodnotící zprávy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- 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rozsah reforem </w:t>
      </w:r>
      <w:r w:rsidR="00D55D74">
        <w:rPr>
          <w:rFonts w:ascii="Arial Narrow" w:hAnsi="Arial Narrow"/>
          <w:bCs/>
          <w:sz w:val="24"/>
          <w:szCs w:val="24"/>
          <w:lang w:val="cs-CZ"/>
        </w:rPr>
        <w:t>zklamáním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>. Toto lze odůvodnit velkým množstvím probíhajících diskuzí, které byly zahájeny ambiciózním plánem k přijetí legislativního balí</w:t>
      </w:r>
      <w:r w:rsidR="00D55D74">
        <w:rPr>
          <w:rFonts w:ascii="Arial Narrow" w:hAnsi="Arial Narrow"/>
          <w:bCs/>
          <w:sz w:val="24"/>
          <w:szCs w:val="24"/>
          <w:lang w:val="cs-CZ"/>
        </w:rPr>
        <w:t>č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ku </w:t>
      </w:r>
      <w:r w:rsidR="00D55D74">
        <w:rPr>
          <w:rFonts w:ascii="Arial Narrow" w:hAnsi="Arial Narrow"/>
          <w:bCs/>
          <w:sz w:val="24"/>
          <w:szCs w:val="24"/>
          <w:lang w:val="cs-CZ"/>
        </w:rPr>
        <w:t>ohledně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> soudů, soudců a státní</w:t>
      </w:r>
      <w:r w:rsidR="00D55D74">
        <w:rPr>
          <w:rFonts w:ascii="Arial Narrow" w:hAnsi="Arial Narrow"/>
          <w:bCs/>
          <w:sz w:val="24"/>
          <w:szCs w:val="24"/>
          <w:lang w:val="cs-CZ"/>
        </w:rPr>
        <w:t>ch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 zástupců v polovině 2019. Obdobně, rozsáhlé konzultace mají v plánu nashromáždit zahraniční zkušenosti a srovnávací data týkající se </w:t>
      </w:r>
      <w:r w:rsidR="00D55D74">
        <w:rPr>
          <w:rFonts w:ascii="Arial Narrow" w:hAnsi="Arial Narrow"/>
          <w:bCs/>
          <w:sz w:val="24"/>
          <w:szCs w:val="24"/>
          <w:lang w:val="cs-CZ"/>
        </w:rPr>
        <w:t>integrity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 v soudnictví</w:t>
      </w:r>
      <w:r w:rsidR="00D55D74">
        <w:rPr>
          <w:rFonts w:ascii="Arial Narrow" w:hAnsi="Arial Narrow"/>
          <w:bCs/>
          <w:sz w:val="24"/>
          <w:szCs w:val="24"/>
          <w:lang w:val="cs-CZ"/>
        </w:rPr>
        <w:t>: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 </w:t>
      </w:r>
      <w:r w:rsidR="00D55D74">
        <w:rPr>
          <w:rFonts w:ascii="Arial Narrow" w:hAnsi="Arial Narrow"/>
          <w:bCs/>
          <w:sz w:val="24"/>
          <w:szCs w:val="24"/>
          <w:lang w:val="cs-CZ"/>
        </w:rPr>
        <w:t>n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icméně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zatím 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>nebylo dos</w:t>
      </w:r>
      <w:r w:rsidR="00D55D74">
        <w:rPr>
          <w:rFonts w:ascii="Arial Narrow" w:hAnsi="Arial Narrow"/>
          <w:bCs/>
          <w:sz w:val="24"/>
          <w:szCs w:val="24"/>
          <w:lang w:val="cs-CZ"/>
        </w:rPr>
        <w:t>aženo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 žádných významných a hmatatelných výsledků týkajících se přijetí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 etického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 xml:space="preserve"> kodexu pro všechny soudc</w:t>
      </w:r>
      <w:r w:rsidR="00D55D74">
        <w:rPr>
          <w:rFonts w:ascii="Arial Narrow" w:hAnsi="Arial Narrow"/>
          <w:bCs/>
          <w:sz w:val="24"/>
          <w:szCs w:val="24"/>
          <w:lang w:val="cs-CZ"/>
        </w:rPr>
        <w:t>e</w:t>
      </w:r>
      <w:r w:rsidR="002269E6" w:rsidRPr="00D55D74">
        <w:rPr>
          <w:rFonts w:ascii="Arial Narrow" w:hAnsi="Arial Narrow"/>
          <w:bCs/>
          <w:sz w:val="24"/>
          <w:szCs w:val="24"/>
          <w:lang w:val="cs-CZ"/>
        </w:rPr>
        <w:t>. Ve vztahu ke státním zástupcům</w:t>
      </w:r>
      <w:r w:rsidR="00EA055E" w:rsidRPr="00D55D74">
        <w:rPr>
          <w:rFonts w:ascii="Arial Narrow" w:hAnsi="Arial Narrow"/>
          <w:bCs/>
          <w:sz w:val="24"/>
          <w:szCs w:val="24"/>
          <w:lang w:val="cs-CZ"/>
        </w:rPr>
        <w:t xml:space="preserve">, práce </w:t>
      </w:r>
      <w:r w:rsidR="00570A08" w:rsidRPr="00D55D74">
        <w:rPr>
          <w:rFonts w:ascii="Arial Narrow" w:hAnsi="Arial Narrow"/>
          <w:bCs/>
          <w:sz w:val="24"/>
          <w:szCs w:val="24"/>
          <w:lang w:val="cs-CZ"/>
        </w:rPr>
        <w:t xml:space="preserve">pokročily mnohem dále, nicméně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etický </w:t>
      </w:r>
      <w:r w:rsidR="00570A08" w:rsidRPr="00D55D74">
        <w:rPr>
          <w:rFonts w:ascii="Arial Narrow" w:hAnsi="Arial Narrow"/>
          <w:bCs/>
          <w:sz w:val="24"/>
          <w:szCs w:val="24"/>
          <w:lang w:val="cs-CZ"/>
        </w:rPr>
        <w:t>kodex je stále v přípravné fázi. Pokud jde o již přijaté kodexy chování (přijat</w:t>
      </w:r>
      <w:r w:rsidR="00D55D74">
        <w:rPr>
          <w:rFonts w:ascii="Arial Narrow" w:hAnsi="Arial Narrow"/>
          <w:bCs/>
          <w:sz w:val="24"/>
          <w:szCs w:val="24"/>
          <w:lang w:val="cs-CZ"/>
        </w:rPr>
        <w:t>é</w:t>
      </w:r>
      <w:r w:rsidR="00570A08" w:rsidRPr="00D55D74">
        <w:rPr>
          <w:rFonts w:ascii="Arial Narrow" w:hAnsi="Arial Narrow"/>
          <w:bCs/>
          <w:sz w:val="24"/>
          <w:szCs w:val="24"/>
          <w:lang w:val="cs-CZ"/>
        </w:rPr>
        <w:t xml:space="preserve"> dvěma nejvyššími soudy), jejich obsah nebere v potaz očekávání skupiny GRECO ve vztahu ke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specifickým </w:t>
      </w:r>
      <w:r w:rsidR="0072577A">
        <w:rPr>
          <w:rFonts w:ascii="Arial Narrow" w:hAnsi="Arial Narrow"/>
          <w:bCs/>
          <w:sz w:val="24"/>
          <w:szCs w:val="24"/>
          <w:lang w:val="cs-CZ"/>
        </w:rPr>
        <w:t>úpravám</w:t>
      </w:r>
      <w:r w:rsidR="0072577A" w:rsidRPr="00D55D74">
        <w:rPr>
          <w:rFonts w:ascii="Arial Narrow" w:hAnsi="Arial Narrow"/>
          <w:bCs/>
          <w:sz w:val="24"/>
          <w:szCs w:val="24"/>
          <w:lang w:val="cs-CZ"/>
        </w:rPr>
        <w:t>, jako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 jsou </w:t>
      </w:r>
      <w:r w:rsidR="00570A08" w:rsidRPr="00D55D74">
        <w:rPr>
          <w:rFonts w:ascii="Arial Narrow" w:hAnsi="Arial Narrow"/>
          <w:bCs/>
          <w:sz w:val="24"/>
          <w:szCs w:val="24"/>
          <w:lang w:val="cs-CZ"/>
        </w:rPr>
        <w:t xml:space="preserve">dary, vztahy se třetími osobami atd. Ve vztahu ke dvou výše uvedeným profesním skupinám,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nebyla přijata </w:t>
      </w:r>
      <w:r w:rsidR="00570A08" w:rsidRPr="00D55D74">
        <w:rPr>
          <w:rFonts w:ascii="Arial Narrow" w:hAnsi="Arial Narrow"/>
          <w:bCs/>
          <w:sz w:val="24"/>
          <w:szCs w:val="24"/>
          <w:lang w:val="cs-CZ"/>
        </w:rPr>
        <w:t>žádná opatření k přísnější kontrole vedlejších aktivit a zavedení výslovné možnosti napadení kárného rozhodnutí, včetně odvolání z funkce, před soudem.</w:t>
      </w:r>
    </w:p>
    <w:p w:rsidR="00570A08" w:rsidRPr="00570A08" w:rsidRDefault="00570A08" w:rsidP="00570A08">
      <w:p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</w:p>
    <w:p w:rsidR="00670AFC" w:rsidRPr="00670AFC" w:rsidRDefault="00570A08" w:rsidP="00DA5C38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  <w:r>
        <w:rPr>
          <w:rFonts w:ascii="Arial Narrow" w:hAnsi="Arial Narrow"/>
          <w:bCs/>
          <w:sz w:val="24"/>
          <w:szCs w:val="24"/>
          <w:lang w:val="cs-CZ"/>
        </w:rPr>
        <w:t xml:space="preserve">Obecně řečeno, skupina GRECO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bude muset 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vyhodnotit jakékoliv snahy učiněné v oblasti zvýšení povědomí a </w:t>
      </w:r>
      <w:r w:rsidR="00D55D74">
        <w:rPr>
          <w:rFonts w:ascii="Arial Narrow" w:hAnsi="Arial Narrow"/>
          <w:bCs/>
          <w:sz w:val="24"/>
          <w:szCs w:val="24"/>
          <w:lang w:val="cs-CZ"/>
        </w:rPr>
        <w:t>školení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týkající se zamýšlených standardů </w:t>
      </w:r>
      <w:r w:rsidR="00D55D74">
        <w:rPr>
          <w:rFonts w:ascii="Arial Narrow" w:hAnsi="Arial Narrow"/>
          <w:bCs/>
          <w:sz w:val="24"/>
          <w:szCs w:val="24"/>
          <w:lang w:val="cs-CZ"/>
        </w:rPr>
        <w:t>integrity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pro členy Parlamentu, soudce a státní zástupce, jakmile </w:t>
      </w:r>
      <w:r w:rsidR="00DC6828">
        <w:rPr>
          <w:rFonts w:ascii="Arial Narrow" w:hAnsi="Arial Narrow"/>
          <w:bCs/>
          <w:sz w:val="24"/>
          <w:szCs w:val="24"/>
          <w:lang w:val="cs-CZ"/>
        </w:rPr>
        <w:t>budou příslušná pravidla (kodexy) skutečně přijata a následně prosazována.</w:t>
      </w:r>
    </w:p>
    <w:p w:rsidR="00670AFC" w:rsidRDefault="00670AFC" w:rsidP="00670AFC">
      <w:pPr>
        <w:pStyle w:val="Odstavecseseznamem"/>
        <w:rPr>
          <w:rFonts w:ascii="Arial Narrow" w:hAnsi="Arial Narrow"/>
          <w:bCs/>
          <w:lang w:val="cs-CZ"/>
        </w:rPr>
      </w:pPr>
    </w:p>
    <w:p w:rsidR="0096513E" w:rsidRPr="0096513E" w:rsidRDefault="00670AFC" w:rsidP="00DA5C38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  <w:r>
        <w:rPr>
          <w:rFonts w:ascii="Arial Narrow" w:hAnsi="Arial Narrow"/>
          <w:bCs/>
          <w:sz w:val="24"/>
          <w:szCs w:val="24"/>
          <w:lang w:val="cs-CZ"/>
        </w:rPr>
        <w:t>S ohledem na výše uvedené, skupina GRECO dospěl</w:t>
      </w:r>
      <w:r w:rsidR="00D55D74">
        <w:rPr>
          <w:rFonts w:ascii="Arial Narrow" w:hAnsi="Arial Narrow"/>
          <w:bCs/>
          <w:sz w:val="24"/>
          <w:szCs w:val="24"/>
          <w:lang w:val="cs-CZ"/>
        </w:rPr>
        <w:t>a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k závěru, že současná velice nízká úroveň plnění doporučení </w:t>
      </w:r>
      <w:r w:rsidRPr="00670AFC">
        <w:rPr>
          <w:rFonts w:ascii="Arial Narrow" w:hAnsi="Arial Narrow"/>
          <w:bCs/>
          <w:sz w:val="24"/>
          <w:szCs w:val="24"/>
          <w:u w:val="single"/>
          <w:lang w:val="cs-CZ"/>
        </w:rPr>
        <w:t>je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</w:t>
      </w:r>
      <w:r w:rsidRPr="00670AFC">
        <w:rPr>
          <w:rFonts w:ascii="Arial Narrow" w:hAnsi="Arial Narrow"/>
          <w:bCs/>
          <w:sz w:val="24"/>
          <w:szCs w:val="24"/>
          <w:lang w:val="cs-CZ"/>
        </w:rPr>
        <w:t>ve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smyslu pravidla 31, odstavce 8.3 Jednacího řádu „globálně neuspokojivá“. Skupina GRECO </w:t>
      </w:r>
      <w:r w:rsidR="00B85461">
        <w:rPr>
          <w:rFonts w:ascii="Arial Narrow" w:hAnsi="Arial Narrow"/>
          <w:bCs/>
          <w:sz w:val="24"/>
          <w:szCs w:val="24"/>
          <w:lang w:val="cs-CZ"/>
        </w:rPr>
        <w:t>se proto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rozhodl</w:t>
      </w:r>
      <w:r w:rsidR="00D55D74">
        <w:rPr>
          <w:rFonts w:ascii="Arial Narrow" w:hAnsi="Arial Narrow"/>
          <w:bCs/>
          <w:sz w:val="24"/>
          <w:szCs w:val="24"/>
          <w:lang w:val="cs-CZ"/>
        </w:rPr>
        <w:t>a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uplatnit pravidlo 32, odstavce 2 (i)</w:t>
      </w:r>
      <w:r w:rsidR="0096513E">
        <w:rPr>
          <w:rFonts w:ascii="Arial Narrow" w:hAnsi="Arial Narrow"/>
          <w:bCs/>
          <w:sz w:val="24"/>
          <w:szCs w:val="24"/>
          <w:lang w:val="cs-CZ"/>
        </w:rPr>
        <w:t xml:space="preserve"> týkajících se členů, </w:t>
      </w:r>
      <w:r w:rsidR="00B85461">
        <w:rPr>
          <w:rFonts w:ascii="Arial Narrow" w:hAnsi="Arial Narrow"/>
          <w:bCs/>
          <w:sz w:val="24"/>
          <w:szCs w:val="24"/>
          <w:lang w:val="cs-CZ"/>
        </w:rPr>
        <w:t>kteří nejsou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 v souladu s doporučeními </w:t>
      </w:r>
      <w:r w:rsidR="0096513E">
        <w:rPr>
          <w:rFonts w:ascii="Arial Narrow" w:hAnsi="Arial Narrow"/>
          <w:bCs/>
          <w:sz w:val="24"/>
          <w:szCs w:val="24"/>
          <w:lang w:val="cs-CZ"/>
        </w:rPr>
        <w:t>obsažený</w:t>
      </w:r>
      <w:r w:rsidR="00D55D74">
        <w:rPr>
          <w:rFonts w:ascii="Arial Narrow" w:hAnsi="Arial Narrow"/>
          <w:bCs/>
          <w:sz w:val="24"/>
          <w:szCs w:val="24"/>
          <w:lang w:val="cs-CZ"/>
        </w:rPr>
        <w:t>mi</w:t>
      </w:r>
      <w:r w:rsidR="0096513E">
        <w:rPr>
          <w:rFonts w:ascii="Arial Narrow" w:hAnsi="Arial Narrow"/>
          <w:bCs/>
          <w:sz w:val="24"/>
          <w:szCs w:val="24"/>
          <w:lang w:val="cs-CZ"/>
        </w:rPr>
        <w:t xml:space="preserve"> v  hodnotící zprávě a vyzývá </w:t>
      </w:r>
      <w:r w:rsidR="00D55D74">
        <w:rPr>
          <w:rFonts w:ascii="Arial Narrow" w:hAnsi="Arial Narrow"/>
          <w:bCs/>
          <w:sz w:val="24"/>
          <w:szCs w:val="24"/>
          <w:lang w:val="cs-CZ"/>
        </w:rPr>
        <w:t xml:space="preserve">vedoucí </w:t>
      </w:r>
      <w:r w:rsidR="0096513E">
        <w:rPr>
          <w:rFonts w:ascii="Arial Narrow" w:hAnsi="Arial Narrow"/>
          <w:bCs/>
          <w:sz w:val="24"/>
          <w:szCs w:val="24"/>
          <w:lang w:val="cs-CZ"/>
        </w:rPr>
        <w:t xml:space="preserve">české delegace k poskytnutí zprávy o postupu při plnění doporučení i až </w:t>
      </w:r>
      <w:proofErr w:type="spellStart"/>
      <w:r w:rsidR="0096513E">
        <w:rPr>
          <w:rFonts w:ascii="Arial Narrow" w:hAnsi="Arial Narrow"/>
          <w:bCs/>
          <w:sz w:val="24"/>
          <w:szCs w:val="24"/>
          <w:lang w:val="cs-CZ"/>
        </w:rPr>
        <w:t>xiv</w:t>
      </w:r>
      <w:proofErr w:type="spellEnd"/>
      <w:r w:rsidR="0096513E">
        <w:rPr>
          <w:rFonts w:ascii="Arial Narrow" w:hAnsi="Arial Narrow"/>
          <w:bCs/>
          <w:sz w:val="24"/>
          <w:szCs w:val="24"/>
          <w:lang w:val="cs-CZ"/>
        </w:rPr>
        <w:t xml:space="preserve"> v </w:t>
      </w:r>
      <w:r w:rsidR="00D55D74">
        <w:rPr>
          <w:rFonts w:ascii="Arial Narrow" w:hAnsi="Arial Narrow"/>
          <w:bCs/>
          <w:sz w:val="24"/>
          <w:szCs w:val="24"/>
          <w:lang w:val="cs-CZ"/>
        </w:rPr>
        <w:t>co nejkratší</w:t>
      </w:r>
      <w:r w:rsidR="0096513E">
        <w:rPr>
          <w:rFonts w:ascii="Arial Narrow" w:hAnsi="Arial Narrow"/>
          <w:bCs/>
          <w:sz w:val="24"/>
          <w:szCs w:val="24"/>
          <w:lang w:val="cs-CZ"/>
        </w:rPr>
        <w:t xml:space="preserve"> době, nejpozději </w:t>
      </w:r>
      <w:r w:rsidR="0096513E" w:rsidRPr="005905BE">
        <w:rPr>
          <w:rFonts w:ascii="Arial Narrow" w:hAnsi="Arial Narrow"/>
          <w:bCs/>
          <w:sz w:val="24"/>
          <w:szCs w:val="24"/>
          <w:u w:val="single"/>
          <w:lang w:val="cs-CZ"/>
        </w:rPr>
        <w:t xml:space="preserve">30. </w:t>
      </w:r>
      <w:r w:rsidR="00D55D74">
        <w:rPr>
          <w:rFonts w:ascii="Arial Narrow" w:hAnsi="Arial Narrow"/>
          <w:bCs/>
          <w:sz w:val="24"/>
          <w:szCs w:val="24"/>
          <w:u w:val="single"/>
          <w:lang w:val="cs-CZ"/>
        </w:rPr>
        <w:t>června</w:t>
      </w:r>
      <w:r w:rsidR="0096513E" w:rsidRPr="005905BE">
        <w:rPr>
          <w:rFonts w:ascii="Arial Narrow" w:hAnsi="Arial Narrow"/>
          <w:bCs/>
          <w:sz w:val="24"/>
          <w:szCs w:val="24"/>
          <w:u w:val="single"/>
          <w:lang w:val="cs-CZ"/>
        </w:rPr>
        <w:t xml:space="preserve"> 2019</w:t>
      </w:r>
      <w:r w:rsidR="0096513E">
        <w:rPr>
          <w:rFonts w:ascii="Arial Narrow" w:hAnsi="Arial Narrow"/>
          <w:bCs/>
          <w:sz w:val="24"/>
          <w:szCs w:val="24"/>
          <w:lang w:val="cs-CZ"/>
        </w:rPr>
        <w:t>.</w:t>
      </w:r>
    </w:p>
    <w:p w:rsidR="0096513E" w:rsidRDefault="0096513E" w:rsidP="0096513E">
      <w:pPr>
        <w:pStyle w:val="Odstavecseseznamem"/>
        <w:rPr>
          <w:rFonts w:ascii="Arial Narrow" w:hAnsi="Arial Narrow"/>
          <w:bCs/>
          <w:lang w:val="cs-CZ"/>
        </w:rPr>
      </w:pPr>
    </w:p>
    <w:p w:rsidR="00DA5C38" w:rsidRPr="00DA5C38" w:rsidRDefault="0096513E" w:rsidP="00DA5C38">
      <w:pPr>
        <w:numPr>
          <w:ilvl w:val="0"/>
          <w:numId w:val="9"/>
        </w:numPr>
        <w:tabs>
          <w:tab w:val="left" w:pos="567"/>
        </w:tabs>
        <w:spacing w:after="0" w:line="240" w:lineRule="auto"/>
        <w:contextualSpacing/>
        <w:jc w:val="both"/>
        <w:rPr>
          <w:rFonts w:ascii="Arial Narrow" w:hAnsi="Arial Narrow"/>
          <w:b/>
          <w:bCs/>
          <w:sz w:val="24"/>
          <w:szCs w:val="24"/>
          <w:lang w:val="cs-CZ"/>
        </w:rPr>
      </w:pPr>
      <w:r>
        <w:rPr>
          <w:rFonts w:ascii="Arial Narrow" w:hAnsi="Arial Narrow"/>
          <w:bCs/>
          <w:sz w:val="24"/>
          <w:szCs w:val="24"/>
          <w:lang w:val="cs-CZ"/>
        </w:rPr>
        <w:lastRenderedPageBreak/>
        <w:t>Závěrem skupina GRECO vyzývá orgány České republiky, aby v nejbližší době umožnily zpřístupnění a zveřejnění této zprávy, přeložily j</w:t>
      </w:r>
      <w:r w:rsidR="00D55D74">
        <w:rPr>
          <w:rFonts w:ascii="Arial Narrow" w:hAnsi="Arial Narrow"/>
          <w:bCs/>
          <w:sz w:val="24"/>
          <w:szCs w:val="24"/>
          <w:lang w:val="cs-CZ"/>
        </w:rPr>
        <w:t>i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do úředního jazyk</w:t>
      </w:r>
      <w:r w:rsidR="00D55D74">
        <w:rPr>
          <w:rFonts w:ascii="Arial Narrow" w:hAnsi="Arial Narrow"/>
          <w:bCs/>
          <w:sz w:val="24"/>
          <w:szCs w:val="24"/>
          <w:lang w:val="cs-CZ"/>
        </w:rPr>
        <w:t>a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a zveřejnil</w:t>
      </w:r>
      <w:r w:rsidR="00D55D74">
        <w:rPr>
          <w:rFonts w:ascii="Arial Narrow" w:hAnsi="Arial Narrow"/>
          <w:bCs/>
          <w:sz w:val="24"/>
          <w:szCs w:val="24"/>
          <w:lang w:val="cs-CZ"/>
        </w:rPr>
        <w:t>y</w:t>
      </w:r>
      <w:r>
        <w:rPr>
          <w:rFonts w:ascii="Arial Narrow" w:hAnsi="Arial Narrow"/>
          <w:bCs/>
          <w:sz w:val="24"/>
          <w:szCs w:val="24"/>
          <w:lang w:val="cs-CZ"/>
        </w:rPr>
        <w:t xml:space="preserve"> tento překlad.    </w:t>
      </w:r>
      <w:r w:rsidR="002269E6">
        <w:rPr>
          <w:rFonts w:ascii="Arial Narrow" w:hAnsi="Arial Narrow"/>
          <w:bCs/>
          <w:sz w:val="24"/>
          <w:szCs w:val="24"/>
          <w:lang w:val="cs-CZ"/>
        </w:rPr>
        <w:t xml:space="preserve"> </w:t>
      </w:r>
    </w:p>
    <w:p w:rsidR="00923C5E" w:rsidRPr="006B0CB9" w:rsidRDefault="00923C5E" w:rsidP="00923C5E">
      <w:pPr>
        <w:spacing w:after="0" w:line="240" w:lineRule="auto"/>
        <w:jc w:val="both"/>
        <w:rPr>
          <w:rFonts w:ascii="Arial Narrow" w:hAnsi="Arial Narrow" w:cs="ArialNarrow"/>
          <w:sz w:val="24"/>
          <w:szCs w:val="24"/>
          <w:lang w:val="cs-CZ"/>
        </w:rPr>
      </w:pPr>
    </w:p>
    <w:sectPr w:rsidR="00923C5E" w:rsidRPr="006B0CB9" w:rsidSect="0072577A">
      <w:footerReference w:type="default" r:id="rId14"/>
      <w:footerReference w:type="first" r:id="rId15"/>
      <w:pgSz w:w="11907" w:h="16840" w:code="9"/>
      <w:pgMar w:top="1417" w:right="1417" w:bottom="1417" w:left="1417" w:header="56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406" w:rsidRDefault="006C4406" w:rsidP="003465B7">
      <w:pPr>
        <w:spacing w:after="0" w:line="240" w:lineRule="auto"/>
      </w:pPr>
      <w:r>
        <w:separator/>
      </w:r>
    </w:p>
  </w:endnote>
  <w:endnote w:type="continuationSeparator" w:id="0">
    <w:p w:rsidR="006C4406" w:rsidRDefault="006C4406" w:rsidP="0034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Narrow">
    <w:altName w:val="MS Mincho"/>
    <w:charset w:val="8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6" w:rsidRDefault="006C440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12</w:t>
    </w:r>
    <w:r>
      <w:rPr>
        <w:rStyle w:val="slostrnky"/>
      </w:rPr>
      <w:fldChar w:fldCharType="end"/>
    </w:r>
  </w:p>
  <w:p w:rsidR="006C4406" w:rsidRDefault="006C440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6" w:rsidRPr="00283394" w:rsidRDefault="006C4406">
    <w:pPr>
      <w:pStyle w:val="Zpat"/>
      <w:framePr w:wrap="around" w:vAnchor="text" w:hAnchor="margin" w:xAlign="center" w:y="1"/>
      <w:rPr>
        <w:rStyle w:val="slostrnky"/>
      </w:rPr>
    </w:pPr>
    <w:r w:rsidRPr="00283394">
      <w:rPr>
        <w:rStyle w:val="slostrnky"/>
      </w:rPr>
      <w:fldChar w:fldCharType="begin"/>
    </w:r>
    <w:r w:rsidRPr="00283394">
      <w:rPr>
        <w:rStyle w:val="slostrnky"/>
      </w:rPr>
      <w:instrText xml:space="preserve">PAGE  </w:instrText>
    </w:r>
    <w:r w:rsidRPr="00283394">
      <w:rPr>
        <w:rStyle w:val="slostrnky"/>
      </w:rPr>
      <w:fldChar w:fldCharType="separate"/>
    </w:r>
    <w:r>
      <w:rPr>
        <w:rStyle w:val="slostrnky"/>
        <w:noProof/>
      </w:rPr>
      <w:t>2</w:t>
    </w:r>
    <w:r w:rsidRPr="00283394">
      <w:rPr>
        <w:rStyle w:val="slostrnky"/>
      </w:rPr>
      <w:fldChar w:fldCharType="end"/>
    </w:r>
  </w:p>
  <w:p w:rsidR="006C4406" w:rsidRDefault="006C440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3082"/>
      <w:gridCol w:w="3126"/>
      <w:gridCol w:w="3079"/>
    </w:tblGrid>
    <w:tr w:rsidR="006C4406" w:rsidRPr="00181741" w:rsidTr="00CE612B">
      <w:tc>
        <w:tcPr>
          <w:tcW w:w="3082" w:type="dxa"/>
          <w:vAlign w:val="center"/>
        </w:tcPr>
        <w:p w:rsidR="006C4406" w:rsidRPr="00181741" w:rsidRDefault="006C4406" w:rsidP="00187E8A">
          <w:pPr>
            <w:pStyle w:val="Zpat"/>
            <w:spacing w:after="0"/>
            <w:rPr>
              <w:rFonts w:ascii="Verdana" w:hAnsi="Verdana"/>
              <w:sz w:val="14"/>
              <w:szCs w:val="14"/>
            </w:rPr>
          </w:pPr>
          <w:r w:rsidRPr="00181741">
            <w:rPr>
              <w:rFonts w:ascii="Verdana" w:hAnsi="Verdana"/>
              <w:sz w:val="14"/>
              <w:szCs w:val="14"/>
            </w:rPr>
            <w:t>GRECO Secretariat</w:t>
          </w:r>
        </w:p>
        <w:p w:rsidR="006C4406" w:rsidRPr="00181741" w:rsidRDefault="006C4406" w:rsidP="00187E8A">
          <w:pPr>
            <w:pStyle w:val="Zpat"/>
            <w:spacing w:after="0"/>
            <w:rPr>
              <w:rFonts w:ascii="Verdana" w:hAnsi="Verdana"/>
              <w:sz w:val="14"/>
              <w:szCs w:val="14"/>
            </w:rPr>
          </w:pPr>
          <w:r w:rsidRPr="00181741">
            <w:rPr>
              <w:rFonts w:ascii="Verdana" w:hAnsi="Verdana"/>
              <w:sz w:val="14"/>
              <w:szCs w:val="14"/>
            </w:rPr>
            <w:t>Council of Europe</w:t>
          </w:r>
        </w:p>
        <w:p w:rsidR="006C4406" w:rsidRPr="00CD50B7" w:rsidRDefault="001C4511" w:rsidP="00187E8A">
          <w:pPr>
            <w:pStyle w:val="Zpat"/>
            <w:spacing w:after="0"/>
            <w:rPr>
              <w:rFonts w:ascii="Verdana" w:hAnsi="Verdana"/>
              <w:sz w:val="14"/>
              <w:szCs w:val="14"/>
            </w:rPr>
          </w:pPr>
          <w:hyperlink r:id="rId1" w:history="1">
            <w:r w:rsidR="006C4406" w:rsidRPr="00181741">
              <w:rPr>
                <w:rStyle w:val="Hypertextovodkaz"/>
                <w:rFonts w:ascii="Verdana" w:hAnsi="Verdana"/>
                <w:sz w:val="14"/>
                <w:szCs w:val="14"/>
              </w:rPr>
              <w:t>www.coe.int/greco</w:t>
            </w:r>
          </w:hyperlink>
          <w:r w:rsidR="006C4406" w:rsidRPr="00181741">
            <w:rPr>
              <w:rFonts w:ascii="Verdana" w:hAnsi="Verdana"/>
              <w:color w:val="0000FF"/>
              <w:sz w:val="14"/>
              <w:szCs w:val="14"/>
            </w:rPr>
            <w:t xml:space="preserve"> </w:t>
          </w:r>
        </w:p>
      </w:tc>
      <w:tc>
        <w:tcPr>
          <w:tcW w:w="3126" w:type="dxa"/>
          <w:vAlign w:val="center"/>
        </w:tcPr>
        <w:p w:rsidR="006C4406" w:rsidRPr="00181741" w:rsidRDefault="006C4406" w:rsidP="00187E8A">
          <w:pPr>
            <w:pStyle w:val="Zpat"/>
            <w:spacing w:after="0"/>
            <w:ind w:firstLine="39"/>
            <w:jc w:val="center"/>
            <w:rPr>
              <w:rFonts w:ascii="Verdana" w:hAnsi="Verdana"/>
              <w:sz w:val="14"/>
              <w:szCs w:val="14"/>
            </w:rPr>
          </w:pPr>
          <w:r w:rsidRPr="00181741">
            <w:rPr>
              <w:rFonts w:ascii="Verdana" w:hAnsi="Verdana"/>
              <w:sz w:val="14"/>
              <w:szCs w:val="14"/>
            </w:rPr>
            <w:t xml:space="preserve">F-67075 Strasbourg </w:t>
          </w:r>
          <w:proofErr w:type="spellStart"/>
          <w:r w:rsidRPr="00181741">
            <w:rPr>
              <w:rFonts w:ascii="Verdana" w:hAnsi="Verdana"/>
              <w:sz w:val="14"/>
              <w:szCs w:val="14"/>
            </w:rPr>
            <w:t>Cedex</w:t>
          </w:r>
          <w:proofErr w:type="spellEnd"/>
        </w:p>
        <w:p w:rsidR="006C4406" w:rsidRPr="00181741" w:rsidRDefault="006C4406" w:rsidP="00187E8A">
          <w:pPr>
            <w:pStyle w:val="Zpat"/>
            <w:spacing w:after="0"/>
            <w:ind w:firstLine="39"/>
            <w:jc w:val="center"/>
            <w:rPr>
              <w:rFonts w:ascii="Verdana" w:hAnsi="Verdana"/>
              <w:sz w:val="14"/>
              <w:szCs w:val="14"/>
            </w:rPr>
          </w:pPr>
          <w:r w:rsidRPr="00181741">
            <w:rPr>
              <w:rFonts w:ascii="Verdana" w:hAnsi="Verdana"/>
              <w:sz w:val="14"/>
              <w:szCs w:val="14"/>
            </w:rPr>
            <w:sym w:font="Wingdings" w:char="F028"/>
          </w:r>
          <w:r w:rsidRPr="00181741">
            <w:rPr>
              <w:rFonts w:ascii="Verdana" w:hAnsi="Verdana"/>
              <w:sz w:val="14"/>
              <w:szCs w:val="14"/>
            </w:rPr>
            <w:t xml:space="preserve"> +33 3 88 41 20 00</w:t>
          </w:r>
        </w:p>
        <w:p w:rsidR="006C4406" w:rsidRPr="00181741" w:rsidRDefault="006C4406" w:rsidP="00187E8A">
          <w:pPr>
            <w:pStyle w:val="Zpat"/>
            <w:spacing w:after="0"/>
            <w:ind w:firstLine="39"/>
            <w:jc w:val="center"/>
            <w:rPr>
              <w:rFonts w:ascii="Verdana" w:hAnsi="Verdana"/>
              <w:color w:val="0000FF"/>
              <w:sz w:val="14"/>
              <w:szCs w:val="14"/>
            </w:rPr>
          </w:pPr>
          <w:r w:rsidRPr="00181741">
            <w:rPr>
              <w:rFonts w:ascii="Verdana" w:hAnsi="Verdana"/>
              <w:sz w:val="14"/>
              <w:szCs w:val="14"/>
            </w:rPr>
            <w:t>Fax +33 3 88 41 39 55</w:t>
          </w:r>
        </w:p>
      </w:tc>
      <w:tc>
        <w:tcPr>
          <w:tcW w:w="3079" w:type="dxa"/>
          <w:vAlign w:val="center"/>
        </w:tcPr>
        <w:p w:rsidR="006C4406" w:rsidRPr="00181741" w:rsidRDefault="006C4406" w:rsidP="00187E8A">
          <w:pPr>
            <w:pStyle w:val="Zpat"/>
            <w:spacing w:after="0"/>
            <w:jc w:val="right"/>
            <w:rPr>
              <w:rFonts w:ascii="Verdana" w:hAnsi="Verdana"/>
              <w:sz w:val="14"/>
              <w:szCs w:val="14"/>
            </w:rPr>
          </w:pPr>
          <w:r w:rsidRPr="00181741">
            <w:rPr>
              <w:rFonts w:ascii="Verdana" w:hAnsi="Verdana"/>
              <w:sz w:val="14"/>
              <w:szCs w:val="14"/>
            </w:rPr>
            <w:t xml:space="preserve">Directorate General I </w:t>
          </w:r>
        </w:p>
        <w:p w:rsidR="006C4406" w:rsidRPr="00181741" w:rsidRDefault="006C4406" w:rsidP="00187E8A">
          <w:pPr>
            <w:pStyle w:val="Zpat"/>
            <w:spacing w:after="0"/>
            <w:jc w:val="right"/>
            <w:rPr>
              <w:rFonts w:ascii="Verdana" w:hAnsi="Verdana"/>
              <w:sz w:val="14"/>
              <w:szCs w:val="14"/>
            </w:rPr>
          </w:pPr>
          <w:r w:rsidRPr="00181741">
            <w:rPr>
              <w:rFonts w:ascii="Verdana" w:hAnsi="Verdana"/>
              <w:sz w:val="14"/>
              <w:szCs w:val="14"/>
            </w:rPr>
            <w:t>Human Rights and Rule of Law</w:t>
          </w:r>
        </w:p>
        <w:p w:rsidR="006C4406" w:rsidRPr="00181741" w:rsidRDefault="006C4406" w:rsidP="00187E8A">
          <w:pPr>
            <w:pStyle w:val="Zpat"/>
            <w:spacing w:after="0"/>
            <w:jc w:val="right"/>
            <w:rPr>
              <w:rFonts w:ascii="Verdana" w:hAnsi="Verdana"/>
              <w:sz w:val="14"/>
              <w:szCs w:val="14"/>
            </w:rPr>
          </w:pPr>
          <w:r w:rsidRPr="00181741">
            <w:rPr>
              <w:rFonts w:ascii="Verdana" w:hAnsi="Verdana"/>
              <w:sz w:val="14"/>
              <w:szCs w:val="14"/>
            </w:rPr>
            <w:t>Information Society and Action against Crime Directorate</w:t>
          </w:r>
        </w:p>
      </w:tc>
    </w:tr>
  </w:tbl>
  <w:p w:rsidR="006C4406" w:rsidRPr="00187E8A" w:rsidRDefault="006C4406" w:rsidP="00187E8A">
    <w:pPr>
      <w:pStyle w:val="Zpat"/>
      <w:spacing w:after="0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6" w:rsidRPr="00187E8A" w:rsidRDefault="006C4406">
    <w:pPr>
      <w:pStyle w:val="Zpat"/>
      <w:jc w:val="center"/>
      <w:rPr>
        <w:rFonts w:ascii="Arial Narrow" w:hAnsi="Arial Narrow"/>
        <w:sz w:val="24"/>
      </w:rPr>
    </w:pPr>
    <w:r w:rsidRPr="00187E8A">
      <w:rPr>
        <w:rFonts w:ascii="Arial Narrow" w:hAnsi="Arial Narrow"/>
        <w:sz w:val="24"/>
      </w:rPr>
      <w:fldChar w:fldCharType="begin"/>
    </w:r>
    <w:r w:rsidRPr="00187E8A">
      <w:rPr>
        <w:rFonts w:ascii="Arial Narrow" w:hAnsi="Arial Narrow"/>
        <w:sz w:val="24"/>
      </w:rPr>
      <w:instrText xml:space="preserve"> PAGE   \* MERGEFORMAT </w:instrText>
    </w:r>
    <w:r w:rsidRPr="00187E8A">
      <w:rPr>
        <w:rFonts w:ascii="Arial Narrow" w:hAnsi="Arial Narrow"/>
        <w:sz w:val="24"/>
      </w:rPr>
      <w:fldChar w:fldCharType="separate"/>
    </w:r>
    <w:r w:rsidR="001C4511">
      <w:rPr>
        <w:rFonts w:ascii="Arial Narrow" w:hAnsi="Arial Narrow"/>
        <w:noProof/>
        <w:sz w:val="24"/>
      </w:rPr>
      <w:t>9</w:t>
    </w:r>
    <w:r w:rsidRPr="00187E8A">
      <w:rPr>
        <w:rFonts w:ascii="Arial Narrow" w:hAnsi="Arial Narrow"/>
        <w:noProof/>
        <w:sz w:val="24"/>
      </w:rPr>
      <w:fldChar w:fldCharType="end"/>
    </w:r>
  </w:p>
  <w:p w:rsidR="006C4406" w:rsidRDefault="006C4406">
    <w:pPr>
      <w:pStyle w:val="Zpa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406" w:rsidRPr="00187E8A" w:rsidRDefault="006C4406" w:rsidP="00187E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406" w:rsidRDefault="006C4406" w:rsidP="003465B7">
      <w:pPr>
        <w:spacing w:after="0" w:line="240" w:lineRule="auto"/>
      </w:pPr>
      <w:r>
        <w:separator/>
      </w:r>
    </w:p>
  </w:footnote>
  <w:footnote w:type="continuationSeparator" w:id="0">
    <w:p w:rsidR="006C4406" w:rsidRDefault="006C4406" w:rsidP="003465B7">
      <w:pPr>
        <w:spacing w:after="0" w:line="240" w:lineRule="auto"/>
      </w:pPr>
      <w:r>
        <w:continuationSeparator/>
      </w:r>
    </w:p>
  </w:footnote>
  <w:footnote w:id="1">
    <w:p w:rsidR="00FF0CC9" w:rsidRPr="00451F31" w:rsidRDefault="00FF0CC9">
      <w:pPr>
        <w:pStyle w:val="Textpoznpodarou"/>
        <w:rPr>
          <w:rFonts w:ascii="Arial Narrow" w:hAnsi="Arial Narrow"/>
          <w:lang w:val="cs-CZ"/>
        </w:rPr>
      </w:pPr>
      <w:r w:rsidRPr="00451F31">
        <w:rPr>
          <w:rStyle w:val="Znakapoznpodarou"/>
          <w:rFonts w:ascii="Arial Narrow" w:hAnsi="Arial Narrow"/>
        </w:rPr>
        <w:footnoteRef/>
      </w:r>
      <w:r w:rsidRPr="00451F31">
        <w:rPr>
          <w:rFonts w:ascii="Arial Narrow" w:hAnsi="Arial Narrow"/>
        </w:rPr>
        <w:t xml:space="preserve"> </w:t>
      </w:r>
      <w:r w:rsidRPr="00451F31">
        <w:rPr>
          <w:rFonts w:ascii="Arial Narrow" w:hAnsi="Arial Narrow"/>
          <w:lang w:val="cs-CZ"/>
        </w:rPr>
        <w:t xml:space="preserve">Jak je uvedeno výše, rejstřík, relevantní informace a formuláře pro podání veřejnosti jsou k dispozici na </w:t>
      </w:r>
      <w:hyperlink r:id="rId1" w:history="1">
        <w:r w:rsidRPr="00451F31">
          <w:rPr>
            <w:rStyle w:val="Hypertextovodkaz"/>
            <w:rFonts w:ascii="Arial Narrow" w:hAnsi="Arial Narrow"/>
            <w:lang w:val="cs-CZ"/>
          </w:rPr>
          <w:t>https://cro.justice.cz/</w:t>
        </w:r>
      </w:hyperlink>
    </w:p>
  </w:footnote>
  <w:footnote w:id="2">
    <w:p w:rsidR="00D55D74" w:rsidRPr="00E85B53" w:rsidRDefault="00D55D74" w:rsidP="00D55D74">
      <w:pPr>
        <w:spacing w:after="0" w:line="240" w:lineRule="auto"/>
        <w:jc w:val="both"/>
        <w:rPr>
          <w:lang w:val="de-DE"/>
        </w:rPr>
      </w:pPr>
      <w:r>
        <w:rPr>
          <w:rStyle w:val="Znakapoznpodarou"/>
        </w:rPr>
        <w:footnoteRef/>
      </w:r>
      <w:r w:rsidRPr="00E85B53">
        <w:rPr>
          <w:lang w:val="de-DE"/>
        </w:rPr>
        <w:t xml:space="preserve"> </w:t>
      </w:r>
      <w:r>
        <w:rPr>
          <w:lang w:val="cs-CZ"/>
        </w:rPr>
        <w:t>Viz např.:</w:t>
      </w:r>
      <w:r w:rsidRPr="00E85B53">
        <w:rPr>
          <w:lang w:val="de-DE"/>
        </w:rPr>
        <w:t xml:space="preserve"> </w:t>
      </w:r>
    </w:p>
    <w:p w:rsidR="00D55D74" w:rsidRPr="00E85B53" w:rsidRDefault="001C4511" w:rsidP="00D55D74">
      <w:pPr>
        <w:spacing w:after="0" w:line="240" w:lineRule="auto"/>
        <w:jc w:val="both"/>
        <w:rPr>
          <w:rStyle w:val="Hypertextovodkaz"/>
          <w:rFonts w:ascii="Verdana" w:hAnsi="Verdana"/>
          <w:sz w:val="16"/>
          <w:szCs w:val="16"/>
          <w:lang w:val="de-DE"/>
        </w:rPr>
      </w:pPr>
      <w:r>
        <w:fldChar w:fldCharType="begin"/>
      </w:r>
      <w:r w:rsidRPr="001C4511">
        <w:rPr>
          <w:lang w:val="de-DE"/>
        </w:rPr>
        <w:instrText xml:space="preserve"> HYPERLINK "http://www.radio.cz/en/section/marketplace/why-the-czech-republic-scored-worse-in-corruption-index" </w:instrText>
      </w:r>
      <w:r>
        <w:fldChar w:fldCharType="separate"/>
      </w:r>
      <w:r w:rsidR="00D55D74" w:rsidRPr="00E85B53">
        <w:rPr>
          <w:rStyle w:val="Hypertextovodkaz"/>
          <w:rFonts w:ascii="Verdana" w:hAnsi="Verdana"/>
          <w:sz w:val="16"/>
          <w:szCs w:val="16"/>
          <w:lang w:val="de-DE"/>
        </w:rPr>
        <w:t>http://www.radio.cz/en/section/marketplace/why-the-czech-republic-scored-worse-in-corruption-index</w:t>
      </w:r>
      <w:r>
        <w:rPr>
          <w:rStyle w:val="Hypertextovodkaz"/>
          <w:rFonts w:ascii="Verdana" w:hAnsi="Verdana"/>
          <w:sz w:val="16"/>
          <w:szCs w:val="16"/>
          <w:lang w:val="de-DE"/>
        </w:rPr>
        <w:fldChar w:fldCharType="end"/>
      </w:r>
    </w:p>
    <w:p w:rsidR="00D55D74" w:rsidRPr="00986A5B" w:rsidRDefault="001C4511" w:rsidP="00D55D74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hyperlink r:id="rId2" w:history="1">
        <w:r w:rsidR="00D55D74" w:rsidRPr="00986A5B">
          <w:rPr>
            <w:rStyle w:val="Hypertextovodkaz"/>
            <w:rFonts w:ascii="Verdana" w:hAnsi="Verdana"/>
            <w:sz w:val="16"/>
            <w:szCs w:val="16"/>
          </w:rPr>
          <w:t>http://praguemonitor.com/2016/07/20/ex-czech-pm-his-wife-charged-bribery</w:t>
        </w:r>
      </w:hyperlink>
      <w:r w:rsidR="00D55D74">
        <w:rPr>
          <w:rStyle w:val="Hypertextovodkaz"/>
          <w:rFonts w:ascii="Verdana" w:hAnsi="Verdana"/>
          <w:sz w:val="16"/>
          <w:szCs w:val="16"/>
        </w:rPr>
        <w:t xml:space="preserve"> a</w:t>
      </w:r>
    </w:p>
    <w:p w:rsidR="00D55D74" w:rsidRPr="00986A5B" w:rsidRDefault="001C4511" w:rsidP="00D55D74">
      <w:pPr>
        <w:spacing w:after="0" w:line="240" w:lineRule="auto"/>
        <w:jc w:val="both"/>
        <w:rPr>
          <w:rFonts w:ascii="Verdana" w:hAnsi="Verdana"/>
          <w:caps/>
          <w:color w:val="666666"/>
          <w:sz w:val="16"/>
          <w:szCs w:val="16"/>
          <w:lang w:val="en"/>
        </w:rPr>
      </w:pPr>
      <w:hyperlink r:id="rId3" w:history="1">
        <w:r w:rsidR="00D55D74" w:rsidRPr="00986A5B">
          <w:rPr>
            <w:rStyle w:val="Hypertextovodkaz"/>
            <w:rFonts w:ascii="Verdana" w:hAnsi="Verdana"/>
            <w:sz w:val="16"/>
            <w:szCs w:val="16"/>
          </w:rPr>
          <w:t>http://praguemonitor.com/2017/09/18/mfd-czechs-implicated-azeri-money-laundering</w:t>
        </w:r>
      </w:hyperlink>
    </w:p>
    <w:p w:rsidR="00D55D74" w:rsidRPr="009464E0" w:rsidRDefault="001C4511" w:rsidP="00D55D74">
      <w:pPr>
        <w:pStyle w:val="Textpoznpodarou"/>
        <w:rPr>
          <w:lang w:val="cs-CZ"/>
        </w:rPr>
      </w:pPr>
      <w:hyperlink r:id="rId4" w:history="1">
        <w:r w:rsidR="00D55D74" w:rsidRPr="00986A5B">
          <w:rPr>
            <w:rStyle w:val="Hypertextovodkaz"/>
            <w:rFonts w:ascii="Verdana" w:hAnsi="Verdana" w:cs="Arial"/>
            <w:sz w:val="16"/>
            <w:szCs w:val="16"/>
            <w:lang w:val="en"/>
          </w:rPr>
          <w:t>https://www.theguardian.com/world/2018/jan/17/andrej-babis-czech-government-to-resign-after-losing-confidence-vote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1A8"/>
    <w:multiLevelType w:val="hybridMultilevel"/>
    <w:tmpl w:val="76A2AB80"/>
    <w:lvl w:ilvl="0" w:tplc="3BBE54A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3BBE54A0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E25CF"/>
    <w:multiLevelType w:val="hybridMultilevel"/>
    <w:tmpl w:val="57EEB5A0"/>
    <w:lvl w:ilvl="0" w:tplc="3BBE54A0">
      <w:start w:val="1"/>
      <w:numFmt w:val="decimal"/>
      <w:lvlText w:val="%1."/>
      <w:lvlJc w:val="left"/>
      <w:pPr>
        <w:ind w:left="252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F55AD3"/>
    <w:multiLevelType w:val="hybridMultilevel"/>
    <w:tmpl w:val="95D240C8"/>
    <w:lvl w:ilvl="0" w:tplc="0792A6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CC2C6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7D13"/>
    <w:multiLevelType w:val="hybridMultilevel"/>
    <w:tmpl w:val="9FCCE05E"/>
    <w:lvl w:ilvl="0" w:tplc="3CECA814">
      <w:start w:val="1"/>
      <w:numFmt w:val="decimal"/>
      <w:lvlText w:val="%1."/>
      <w:lvlJc w:val="left"/>
      <w:pPr>
        <w:ind w:left="567" w:hanging="567"/>
      </w:pPr>
      <w:rPr>
        <w:rFonts w:ascii="Arial Narrow" w:hAnsi="Arial Narrow" w:hint="default"/>
        <w:b w:val="0"/>
        <w:i w:val="0"/>
      </w:rPr>
    </w:lvl>
    <w:lvl w:ilvl="1" w:tplc="966E635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3F029564">
      <w:start w:val="1"/>
      <w:numFmt w:val="bullet"/>
      <w:lvlText w:val="-"/>
      <w:lvlJc w:val="left"/>
      <w:pPr>
        <w:ind w:left="2340" w:hanging="360"/>
      </w:pPr>
      <w:rPr>
        <w:rFonts w:ascii="Arial Narrow" w:eastAsia="Times New Roman" w:hAnsi="Arial Narrow" w:cs="Aria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1BEA"/>
    <w:multiLevelType w:val="hybridMultilevel"/>
    <w:tmpl w:val="29481F32"/>
    <w:lvl w:ilvl="0" w:tplc="3BBE54A0">
      <w:start w:val="1"/>
      <w:numFmt w:val="decimal"/>
      <w:lvlText w:val="%1."/>
      <w:lvlJc w:val="left"/>
      <w:pPr>
        <w:ind w:left="180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BD28FB"/>
    <w:multiLevelType w:val="hybridMultilevel"/>
    <w:tmpl w:val="D3EA6EF8"/>
    <w:lvl w:ilvl="0" w:tplc="3CECA81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D79"/>
    <w:multiLevelType w:val="hybridMultilevel"/>
    <w:tmpl w:val="523A0CC2"/>
    <w:lvl w:ilvl="0" w:tplc="3BBE54A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A67B0"/>
    <w:multiLevelType w:val="hybridMultilevel"/>
    <w:tmpl w:val="1D76B6F8"/>
    <w:lvl w:ilvl="0" w:tplc="B53A1576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A8058A"/>
    <w:multiLevelType w:val="hybridMultilevel"/>
    <w:tmpl w:val="BC242168"/>
    <w:lvl w:ilvl="0" w:tplc="9D44BF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33194"/>
    <w:multiLevelType w:val="hybridMultilevel"/>
    <w:tmpl w:val="D8584B44"/>
    <w:lvl w:ilvl="0" w:tplc="070A5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E5748"/>
    <w:multiLevelType w:val="hybridMultilevel"/>
    <w:tmpl w:val="6694C20A"/>
    <w:lvl w:ilvl="0" w:tplc="3BBE54A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 w:val="0"/>
        <w:i w:val="0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FE76F82"/>
    <w:multiLevelType w:val="hybridMultilevel"/>
    <w:tmpl w:val="16D0897A"/>
    <w:lvl w:ilvl="0" w:tplc="0405000F">
      <w:start w:val="1"/>
      <w:numFmt w:val="decimal"/>
      <w:lvlText w:val="%1."/>
      <w:lvlJc w:val="left"/>
      <w:pPr>
        <w:ind w:left="513" w:hanging="360"/>
      </w:pPr>
    </w:lvl>
    <w:lvl w:ilvl="1" w:tplc="04050019" w:tentative="1">
      <w:start w:val="1"/>
      <w:numFmt w:val="lowerLetter"/>
      <w:lvlText w:val="%2."/>
      <w:lvlJc w:val="left"/>
      <w:pPr>
        <w:ind w:left="1233" w:hanging="360"/>
      </w:pPr>
    </w:lvl>
    <w:lvl w:ilvl="2" w:tplc="0405001B" w:tentative="1">
      <w:start w:val="1"/>
      <w:numFmt w:val="lowerRoman"/>
      <w:lvlText w:val="%3."/>
      <w:lvlJc w:val="right"/>
      <w:pPr>
        <w:ind w:left="1953" w:hanging="180"/>
      </w:pPr>
    </w:lvl>
    <w:lvl w:ilvl="3" w:tplc="0405000F" w:tentative="1">
      <w:start w:val="1"/>
      <w:numFmt w:val="decimal"/>
      <w:lvlText w:val="%4."/>
      <w:lvlJc w:val="left"/>
      <w:pPr>
        <w:ind w:left="2673" w:hanging="360"/>
      </w:pPr>
    </w:lvl>
    <w:lvl w:ilvl="4" w:tplc="04050019" w:tentative="1">
      <w:start w:val="1"/>
      <w:numFmt w:val="lowerLetter"/>
      <w:lvlText w:val="%5."/>
      <w:lvlJc w:val="left"/>
      <w:pPr>
        <w:ind w:left="3393" w:hanging="360"/>
      </w:pPr>
    </w:lvl>
    <w:lvl w:ilvl="5" w:tplc="0405001B" w:tentative="1">
      <w:start w:val="1"/>
      <w:numFmt w:val="lowerRoman"/>
      <w:lvlText w:val="%6."/>
      <w:lvlJc w:val="right"/>
      <w:pPr>
        <w:ind w:left="4113" w:hanging="180"/>
      </w:pPr>
    </w:lvl>
    <w:lvl w:ilvl="6" w:tplc="0405000F" w:tentative="1">
      <w:start w:val="1"/>
      <w:numFmt w:val="decimal"/>
      <w:lvlText w:val="%7."/>
      <w:lvlJc w:val="left"/>
      <w:pPr>
        <w:ind w:left="4833" w:hanging="360"/>
      </w:pPr>
    </w:lvl>
    <w:lvl w:ilvl="7" w:tplc="04050019" w:tentative="1">
      <w:start w:val="1"/>
      <w:numFmt w:val="lowerLetter"/>
      <w:lvlText w:val="%8."/>
      <w:lvlJc w:val="left"/>
      <w:pPr>
        <w:ind w:left="5553" w:hanging="360"/>
      </w:pPr>
    </w:lvl>
    <w:lvl w:ilvl="8" w:tplc="0405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6B2B1072"/>
    <w:multiLevelType w:val="hybridMultilevel"/>
    <w:tmpl w:val="90B0569A"/>
    <w:lvl w:ilvl="0" w:tplc="4118A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265D6"/>
    <w:multiLevelType w:val="hybridMultilevel"/>
    <w:tmpl w:val="F996BA70"/>
    <w:lvl w:ilvl="0" w:tplc="0405000F">
      <w:start w:val="1"/>
      <w:numFmt w:val="decimal"/>
      <w:lvlText w:val="%1."/>
      <w:lvlJc w:val="left"/>
      <w:pPr>
        <w:ind w:left="153" w:hanging="360"/>
      </w:pPr>
    </w:lvl>
    <w:lvl w:ilvl="1" w:tplc="04050019" w:tentative="1">
      <w:start w:val="1"/>
      <w:numFmt w:val="lowerLetter"/>
      <w:lvlText w:val="%2."/>
      <w:lvlJc w:val="left"/>
      <w:pPr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6FB719E1"/>
    <w:multiLevelType w:val="hybridMultilevel"/>
    <w:tmpl w:val="25C4205E"/>
    <w:lvl w:ilvl="0" w:tplc="31FE5664">
      <w:start w:val="1"/>
      <w:numFmt w:val="lowerLetter"/>
      <w:lvlText w:val="%1)"/>
      <w:lvlJc w:val="left"/>
      <w:pPr>
        <w:ind w:left="1287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12"/>
  </w:num>
  <w:num w:numId="11">
    <w:abstractNumId w:val="8"/>
  </w:num>
  <w:num w:numId="12">
    <w:abstractNumId w:val="13"/>
  </w:num>
  <w:num w:numId="13">
    <w:abstractNumId w:val="11"/>
  </w:num>
  <w:num w:numId="14">
    <w:abstractNumId w:val="1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4D"/>
    <w:rsid w:val="00000415"/>
    <w:rsid w:val="00001BDB"/>
    <w:rsid w:val="00002019"/>
    <w:rsid w:val="0000246E"/>
    <w:rsid w:val="00003E5E"/>
    <w:rsid w:val="00005B0D"/>
    <w:rsid w:val="000072DA"/>
    <w:rsid w:val="000074C3"/>
    <w:rsid w:val="000076B5"/>
    <w:rsid w:val="00010625"/>
    <w:rsid w:val="000109F0"/>
    <w:rsid w:val="000116DC"/>
    <w:rsid w:val="0001625F"/>
    <w:rsid w:val="00017B94"/>
    <w:rsid w:val="000223F3"/>
    <w:rsid w:val="000225AA"/>
    <w:rsid w:val="0002266D"/>
    <w:rsid w:val="00022BC2"/>
    <w:rsid w:val="00022D30"/>
    <w:rsid w:val="000235D9"/>
    <w:rsid w:val="00027DBF"/>
    <w:rsid w:val="00034013"/>
    <w:rsid w:val="00035361"/>
    <w:rsid w:val="000362A1"/>
    <w:rsid w:val="00041177"/>
    <w:rsid w:val="0004126F"/>
    <w:rsid w:val="00041BC9"/>
    <w:rsid w:val="00043F89"/>
    <w:rsid w:val="00044F2D"/>
    <w:rsid w:val="000452CB"/>
    <w:rsid w:val="0004537A"/>
    <w:rsid w:val="000459BF"/>
    <w:rsid w:val="00046BB2"/>
    <w:rsid w:val="00053175"/>
    <w:rsid w:val="000552BA"/>
    <w:rsid w:val="00056626"/>
    <w:rsid w:val="00056A1D"/>
    <w:rsid w:val="00056F35"/>
    <w:rsid w:val="000624C5"/>
    <w:rsid w:val="00064D4D"/>
    <w:rsid w:val="000652A9"/>
    <w:rsid w:val="00065A86"/>
    <w:rsid w:val="00065C07"/>
    <w:rsid w:val="0007036B"/>
    <w:rsid w:val="000708E8"/>
    <w:rsid w:val="00072184"/>
    <w:rsid w:val="00072C67"/>
    <w:rsid w:val="000757C7"/>
    <w:rsid w:val="000809ED"/>
    <w:rsid w:val="00082741"/>
    <w:rsid w:val="00082EEC"/>
    <w:rsid w:val="0008343C"/>
    <w:rsid w:val="000841F1"/>
    <w:rsid w:val="00087BD1"/>
    <w:rsid w:val="000914D2"/>
    <w:rsid w:val="00092591"/>
    <w:rsid w:val="00093E24"/>
    <w:rsid w:val="0009475F"/>
    <w:rsid w:val="00095601"/>
    <w:rsid w:val="00097993"/>
    <w:rsid w:val="000A216B"/>
    <w:rsid w:val="000A43C5"/>
    <w:rsid w:val="000A4DA6"/>
    <w:rsid w:val="000A5F96"/>
    <w:rsid w:val="000B1A76"/>
    <w:rsid w:val="000B32A9"/>
    <w:rsid w:val="000B477D"/>
    <w:rsid w:val="000B5688"/>
    <w:rsid w:val="000B733E"/>
    <w:rsid w:val="000B747C"/>
    <w:rsid w:val="000B78A0"/>
    <w:rsid w:val="000C2785"/>
    <w:rsid w:val="000C2928"/>
    <w:rsid w:val="000C38AC"/>
    <w:rsid w:val="000C58A6"/>
    <w:rsid w:val="000D1672"/>
    <w:rsid w:val="000D25CA"/>
    <w:rsid w:val="000D4C0E"/>
    <w:rsid w:val="000D6A66"/>
    <w:rsid w:val="000D7957"/>
    <w:rsid w:val="000D7F96"/>
    <w:rsid w:val="000F029B"/>
    <w:rsid w:val="000F1D93"/>
    <w:rsid w:val="000F34AB"/>
    <w:rsid w:val="000F4D64"/>
    <w:rsid w:val="000F5630"/>
    <w:rsid w:val="000F5689"/>
    <w:rsid w:val="000F71CA"/>
    <w:rsid w:val="00100366"/>
    <w:rsid w:val="001005E0"/>
    <w:rsid w:val="001010AA"/>
    <w:rsid w:val="001010C6"/>
    <w:rsid w:val="00101C33"/>
    <w:rsid w:val="001042B0"/>
    <w:rsid w:val="00104657"/>
    <w:rsid w:val="0010469A"/>
    <w:rsid w:val="00106EA9"/>
    <w:rsid w:val="001110AB"/>
    <w:rsid w:val="0011168C"/>
    <w:rsid w:val="001119D8"/>
    <w:rsid w:val="00112409"/>
    <w:rsid w:val="00112C55"/>
    <w:rsid w:val="00113D37"/>
    <w:rsid w:val="00115E50"/>
    <w:rsid w:val="0011702C"/>
    <w:rsid w:val="00117B4C"/>
    <w:rsid w:val="00120DE3"/>
    <w:rsid w:val="00122B05"/>
    <w:rsid w:val="00127979"/>
    <w:rsid w:val="00131AF2"/>
    <w:rsid w:val="00132CB4"/>
    <w:rsid w:val="00132D14"/>
    <w:rsid w:val="0014039E"/>
    <w:rsid w:val="00141B83"/>
    <w:rsid w:val="00141DA5"/>
    <w:rsid w:val="00142EF4"/>
    <w:rsid w:val="001445F9"/>
    <w:rsid w:val="00147C62"/>
    <w:rsid w:val="0015029E"/>
    <w:rsid w:val="00155554"/>
    <w:rsid w:val="0016041F"/>
    <w:rsid w:val="001626EB"/>
    <w:rsid w:val="00162E94"/>
    <w:rsid w:val="00164AC0"/>
    <w:rsid w:val="00164D98"/>
    <w:rsid w:val="00166A5C"/>
    <w:rsid w:val="0016735E"/>
    <w:rsid w:val="001705E3"/>
    <w:rsid w:val="001712C8"/>
    <w:rsid w:val="00171DF9"/>
    <w:rsid w:val="00172256"/>
    <w:rsid w:val="00177586"/>
    <w:rsid w:val="00177BB3"/>
    <w:rsid w:val="0018034B"/>
    <w:rsid w:val="001841B7"/>
    <w:rsid w:val="00186575"/>
    <w:rsid w:val="00186B79"/>
    <w:rsid w:val="0018786D"/>
    <w:rsid w:val="00187D53"/>
    <w:rsid w:val="00187E8A"/>
    <w:rsid w:val="00191743"/>
    <w:rsid w:val="00194E4A"/>
    <w:rsid w:val="0019692C"/>
    <w:rsid w:val="00196C3A"/>
    <w:rsid w:val="00197C52"/>
    <w:rsid w:val="001A729D"/>
    <w:rsid w:val="001B1F45"/>
    <w:rsid w:val="001B3D83"/>
    <w:rsid w:val="001B6628"/>
    <w:rsid w:val="001B6AD3"/>
    <w:rsid w:val="001B6E7B"/>
    <w:rsid w:val="001C2A92"/>
    <w:rsid w:val="001C4511"/>
    <w:rsid w:val="001C467A"/>
    <w:rsid w:val="001C63DA"/>
    <w:rsid w:val="001D387C"/>
    <w:rsid w:val="001D53CF"/>
    <w:rsid w:val="001E14BF"/>
    <w:rsid w:val="001E3420"/>
    <w:rsid w:val="001E3D53"/>
    <w:rsid w:val="001E61E0"/>
    <w:rsid w:val="001E7357"/>
    <w:rsid w:val="001E770F"/>
    <w:rsid w:val="001F344E"/>
    <w:rsid w:val="001F5E79"/>
    <w:rsid w:val="001F6302"/>
    <w:rsid w:val="001F6ACA"/>
    <w:rsid w:val="0020108B"/>
    <w:rsid w:val="00204A1F"/>
    <w:rsid w:val="002065AA"/>
    <w:rsid w:val="002074C4"/>
    <w:rsid w:val="002076E5"/>
    <w:rsid w:val="002111D3"/>
    <w:rsid w:val="00212CAA"/>
    <w:rsid w:val="002130FC"/>
    <w:rsid w:val="002156CC"/>
    <w:rsid w:val="00225CDC"/>
    <w:rsid w:val="002269E6"/>
    <w:rsid w:val="00230562"/>
    <w:rsid w:val="002306EE"/>
    <w:rsid w:val="002318E1"/>
    <w:rsid w:val="002319E5"/>
    <w:rsid w:val="0023206C"/>
    <w:rsid w:val="0023396C"/>
    <w:rsid w:val="002350B5"/>
    <w:rsid w:val="002359BB"/>
    <w:rsid w:val="002407DC"/>
    <w:rsid w:val="00244D0A"/>
    <w:rsid w:val="00245208"/>
    <w:rsid w:val="002467C1"/>
    <w:rsid w:val="00252474"/>
    <w:rsid w:val="00252E3C"/>
    <w:rsid w:val="002631EE"/>
    <w:rsid w:val="00263898"/>
    <w:rsid w:val="0026482C"/>
    <w:rsid w:val="002700C1"/>
    <w:rsid w:val="0027027B"/>
    <w:rsid w:val="0027058B"/>
    <w:rsid w:val="00272502"/>
    <w:rsid w:val="002731D9"/>
    <w:rsid w:val="00276040"/>
    <w:rsid w:val="002779F7"/>
    <w:rsid w:val="002817EF"/>
    <w:rsid w:val="00284DD2"/>
    <w:rsid w:val="00284EEE"/>
    <w:rsid w:val="00287240"/>
    <w:rsid w:val="0029088B"/>
    <w:rsid w:val="00290AEF"/>
    <w:rsid w:val="00291AD4"/>
    <w:rsid w:val="0029218E"/>
    <w:rsid w:val="002936DA"/>
    <w:rsid w:val="00296CCD"/>
    <w:rsid w:val="002A0F74"/>
    <w:rsid w:val="002A30A8"/>
    <w:rsid w:val="002A3194"/>
    <w:rsid w:val="002B0754"/>
    <w:rsid w:val="002B3674"/>
    <w:rsid w:val="002B62C0"/>
    <w:rsid w:val="002B6B93"/>
    <w:rsid w:val="002B6E34"/>
    <w:rsid w:val="002C0D8B"/>
    <w:rsid w:val="002C30B6"/>
    <w:rsid w:val="002C3BA9"/>
    <w:rsid w:val="002C44E0"/>
    <w:rsid w:val="002C4F99"/>
    <w:rsid w:val="002D0047"/>
    <w:rsid w:val="002D147F"/>
    <w:rsid w:val="002D16F1"/>
    <w:rsid w:val="002D25C9"/>
    <w:rsid w:val="002D562D"/>
    <w:rsid w:val="002D5954"/>
    <w:rsid w:val="002D7B90"/>
    <w:rsid w:val="002E1415"/>
    <w:rsid w:val="002E19BF"/>
    <w:rsid w:val="002E22B3"/>
    <w:rsid w:val="002E43B9"/>
    <w:rsid w:val="002E51EB"/>
    <w:rsid w:val="002E5A6A"/>
    <w:rsid w:val="002F03C3"/>
    <w:rsid w:val="002F21A3"/>
    <w:rsid w:val="002F254C"/>
    <w:rsid w:val="002F2FB2"/>
    <w:rsid w:val="002F2FEB"/>
    <w:rsid w:val="002F450C"/>
    <w:rsid w:val="002F51C5"/>
    <w:rsid w:val="002F6247"/>
    <w:rsid w:val="002F676A"/>
    <w:rsid w:val="002F7234"/>
    <w:rsid w:val="00301C7B"/>
    <w:rsid w:val="00302499"/>
    <w:rsid w:val="00305627"/>
    <w:rsid w:val="00306D26"/>
    <w:rsid w:val="00306FA4"/>
    <w:rsid w:val="00310D2E"/>
    <w:rsid w:val="003119E4"/>
    <w:rsid w:val="00311CC2"/>
    <w:rsid w:val="0031334A"/>
    <w:rsid w:val="0031523A"/>
    <w:rsid w:val="00322346"/>
    <w:rsid w:val="003227C3"/>
    <w:rsid w:val="003228DA"/>
    <w:rsid w:val="00322EB5"/>
    <w:rsid w:val="0032308F"/>
    <w:rsid w:val="00323D92"/>
    <w:rsid w:val="003246B1"/>
    <w:rsid w:val="00325A45"/>
    <w:rsid w:val="003266E7"/>
    <w:rsid w:val="003268FC"/>
    <w:rsid w:val="0032696F"/>
    <w:rsid w:val="003330E3"/>
    <w:rsid w:val="00333BCA"/>
    <w:rsid w:val="0034034C"/>
    <w:rsid w:val="0034311B"/>
    <w:rsid w:val="003441E5"/>
    <w:rsid w:val="00344940"/>
    <w:rsid w:val="003465B7"/>
    <w:rsid w:val="00346D60"/>
    <w:rsid w:val="00347961"/>
    <w:rsid w:val="00350FA3"/>
    <w:rsid w:val="00351917"/>
    <w:rsid w:val="0035230F"/>
    <w:rsid w:val="00353A82"/>
    <w:rsid w:val="00353C40"/>
    <w:rsid w:val="003541EC"/>
    <w:rsid w:val="003609CD"/>
    <w:rsid w:val="00360F48"/>
    <w:rsid w:val="003620D7"/>
    <w:rsid w:val="0036255F"/>
    <w:rsid w:val="00362682"/>
    <w:rsid w:val="0036331F"/>
    <w:rsid w:val="003633DA"/>
    <w:rsid w:val="00366A34"/>
    <w:rsid w:val="00367FBA"/>
    <w:rsid w:val="003708A7"/>
    <w:rsid w:val="00370EC0"/>
    <w:rsid w:val="00372DB4"/>
    <w:rsid w:val="00373BCA"/>
    <w:rsid w:val="00374362"/>
    <w:rsid w:val="00374C55"/>
    <w:rsid w:val="00376FB5"/>
    <w:rsid w:val="003777FD"/>
    <w:rsid w:val="00382329"/>
    <w:rsid w:val="0038262F"/>
    <w:rsid w:val="00382AED"/>
    <w:rsid w:val="00384484"/>
    <w:rsid w:val="003852EA"/>
    <w:rsid w:val="00385D53"/>
    <w:rsid w:val="003862DA"/>
    <w:rsid w:val="00390513"/>
    <w:rsid w:val="00392C15"/>
    <w:rsid w:val="0039415D"/>
    <w:rsid w:val="003960B8"/>
    <w:rsid w:val="00396565"/>
    <w:rsid w:val="00397368"/>
    <w:rsid w:val="00397A1C"/>
    <w:rsid w:val="003A09F0"/>
    <w:rsid w:val="003A0AA2"/>
    <w:rsid w:val="003A1F56"/>
    <w:rsid w:val="003A2198"/>
    <w:rsid w:val="003A2364"/>
    <w:rsid w:val="003A2AFB"/>
    <w:rsid w:val="003A2FF4"/>
    <w:rsid w:val="003A414B"/>
    <w:rsid w:val="003A4698"/>
    <w:rsid w:val="003A644C"/>
    <w:rsid w:val="003A6579"/>
    <w:rsid w:val="003A6849"/>
    <w:rsid w:val="003A74DF"/>
    <w:rsid w:val="003B60C0"/>
    <w:rsid w:val="003B6751"/>
    <w:rsid w:val="003C1885"/>
    <w:rsid w:val="003C2BC9"/>
    <w:rsid w:val="003C4605"/>
    <w:rsid w:val="003C4A0A"/>
    <w:rsid w:val="003C5179"/>
    <w:rsid w:val="003C7EE6"/>
    <w:rsid w:val="003D1070"/>
    <w:rsid w:val="003D3A19"/>
    <w:rsid w:val="003D3C8A"/>
    <w:rsid w:val="003D406D"/>
    <w:rsid w:val="003E0530"/>
    <w:rsid w:val="003E0CED"/>
    <w:rsid w:val="003E1AA9"/>
    <w:rsid w:val="003E2FE6"/>
    <w:rsid w:val="003E39E4"/>
    <w:rsid w:val="003E4DDE"/>
    <w:rsid w:val="003E5EE9"/>
    <w:rsid w:val="003E6A3A"/>
    <w:rsid w:val="003E7161"/>
    <w:rsid w:val="003E746C"/>
    <w:rsid w:val="003F0E44"/>
    <w:rsid w:val="003F40AA"/>
    <w:rsid w:val="003F4909"/>
    <w:rsid w:val="003F6494"/>
    <w:rsid w:val="0040136D"/>
    <w:rsid w:val="0040302A"/>
    <w:rsid w:val="00404749"/>
    <w:rsid w:val="00411872"/>
    <w:rsid w:val="00412C54"/>
    <w:rsid w:val="004146FA"/>
    <w:rsid w:val="0041760C"/>
    <w:rsid w:val="00420077"/>
    <w:rsid w:val="00421C43"/>
    <w:rsid w:val="0042200F"/>
    <w:rsid w:val="00422CCD"/>
    <w:rsid w:val="00423185"/>
    <w:rsid w:val="004239F7"/>
    <w:rsid w:val="00425B20"/>
    <w:rsid w:val="00425BE3"/>
    <w:rsid w:val="00427239"/>
    <w:rsid w:val="00427392"/>
    <w:rsid w:val="0042783F"/>
    <w:rsid w:val="00430A67"/>
    <w:rsid w:val="00430BFD"/>
    <w:rsid w:val="00432C30"/>
    <w:rsid w:val="00435B36"/>
    <w:rsid w:val="00436D37"/>
    <w:rsid w:val="004428BC"/>
    <w:rsid w:val="004446B8"/>
    <w:rsid w:val="00451F31"/>
    <w:rsid w:val="004541A2"/>
    <w:rsid w:val="00454512"/>
    <w:rsid w:val="00454530"/>
    <w:rsid w:val="00455536"/>
    <w:rsid w:val="00455C17"/>
    <w:rsid w:val="00460014"/>
    <w:rsid w:val="004611D1"/>
    <w:rsid w:val="00461432"/>
    <w:rsid w:val="004675AD"/>
    <w:rsid w:val="0047040B"/>
    <w:rsid w:val="0047064B"/>
    <w:rsid w:val="00471845"/>
    <w:rsid w:val="00473C8F"/>
    <w:rsid w:val="00474189"/>
    <w:rsid w:val="004744BC"/>
    <w:rsid w:val="00475650"/>
    <w:rsid w:val="00480770"/>
    <w:rsid w:val="00480D42"/>
    <w:rsid w:val="004821C8"/>
    <w:rsid w:val="00482B0F"/>
    <w:rsid w:val="00483CC6"/>
    <w:rsid w:val="0048420D"/>
    <w:rsid w:val="0048424B"/>
    <w:rsid w:val="00484D13"/>
    <w:rsid w:val="00485D1A"/>
    <w:rsid w:val="0048711D"/>
    <w:rsid w:val="0049002A"/>
    <w:rsid w:val="0049187B"/>
    <w:rsid w:val="00491E54"/>
    <w:rsid w:val="00492A27"/>
    <w:rsid w:val="0049321C"/>
    <w:rsid w:val="0049426E"/>
    <w:rsid w:val="004958D1"/>
    <w:rsid w:val="00497222"/>
    <w:rsid w:val="00497441"/>
    <w:rsid w:val="004A0347"/>
    <w:rsid w:val="004A1C0E"/>
    <w:rsid w:val="004A2B7F"/>
    <w:rsid w:val="004A2C21"/>
    <w:rsid w:val="004A3B28"/>
    <w:rsid w:val="004A5F51"/>
    <w:rsid w:val="004A7C49"/>
    <w:rsid w:val="004B077E"/>
    <w:rsid w:val="004B0CE2"/>
    <w:rsid w:val="004B1B48"/>
    <w:rsid w:val="004B20BF"/>
    <w:rsid w:val="004B2BE7"/>
    <w:rsid w:val="004B2DB7"/>
    <w:rsid w:val="004C0C2C"/>
    <w:rsid w:val="004C2C2E"/>
    <w:rsid w:val="004C312B"/>
    <w:rsid w:val="004C4CAF"/>
    <w:rsid w:val="004C50D9"/>
    <w:rsid w:val="004C66DB"/>
    <w:rsid w:val="004C6E06"/>
    <w:rsid w:val="004C774E"/>
    <w:rsid w:val="004D0307"/>
    <w:rsid w:val="004D07ED"/>
    <w:rsid w:val="004D22B3"/>
    <w:rsid w:val="004D46B3"/>
    <w:rsid w:val="004D55EB"/>
    <w:rsid w:val="004D7076"/>
    <w:rsid w:val="004D76C2"/>
    <w:rsid w:val="004E0A10"/>
    <w:rsid w:val="004E2289"/>
    <w:rsid w:val="004E2631"/>
    <w:rsid w:val="004E71B5"/>
    <w:rsid w:val="004E7841"/>
    <w:rsid w:val="004F0E0B"/>
    <w:rsid w:val="004F3EC5"/>
    <w:rsid w:val="004F58C2"/>
    <w:rsid w:val="004F65CC"/>
    <w:rsid w:val="004F71DF"/>
    <w:rsid w:val="004F7352"/>
    <w:rsid w:val="004F7553"/>
    <w:rsid w:val="00501250"/>
    <w:rsid w:val="00503C7E"/>
    <w:rsid w:val="005053F4"/>
    <w:rsid w:val="00507676"/>
    <w:rsid w:val="00510220"/>
    <w:rsid w:val="00511483"/>
    <w:rsid w:val="005114EF"/>
    <w:rsid w:val="005142AE"/>
    <w:rsid w:val="005152E9"/>
    <w:rsid w:val="00516A78"/>
    <w:rsid w:val="00517974"/>
    <w:rsid w:val="00517D3E"/>
    <w:rsid w:val="00520EB3"/>
    <w:rsid w:val="005217E9"/>
    <w:rsid w:val="00521E37"/>
    <w:rsid w:val="00524316"/>
    <w:rsid w:val="005244B3"/>
    <w:rsid w:val="0052563D"/>
    <w:rsid w:val="00526425"/>
    <w:rsid w:val="005302BC"/>
    <w:rsid w:val="00531670"/>
    <w:rsid w:val="00533128"/>
    <w:rsid w:val="00533C17"/>
    <w:rsid w:val="00533FDE"/>
    <w:rsid w:val="00534A6C"/>
    <w:rsid w:val="00535A1C"/>
    <w:rsid w:val="0053606E"/>
    <w:rsid w:val="005370BF"/>
    <w:rsid w:val="00537129"/>
    <w:rsid w:val="00537D46"/>
    <w:rsid w:val="005408EF"/>
    <w:rsid w:val="00541655"/>
    <w:rsid w:val="0054274A"/>
    <w:rsid w:val="0054392B"/>
    <w:rsid w:val="00543D4E"/>
    <w:rsid w:val="00550A05"/>
    <w:rsid w:val="005516BF"/>
    <w:rsid w:val="00551DC0"/>
    <w:rsid w:val="005526CB"/>
    <w:rsid w:val="0055348E"/>
    <w:rsid w:val="00554790"/>
    <w:rsid w:val="00556848"/>
    <w:rsid w:val="00557633"/>
    <w:rsid w:val="00557AB1"/>
    <w:rsid w:val="00560481"/>
    <w:rsid w:val="005605E1"/>
    <w:rsid w:val="00560AE5"/>
    <w:rsid w:val="00560D1D"/>
    <w:rsid w:val="00564A0C"/>
    <w:rsid w:val="00564D78"/>
    <w:rsid w:val="00567299"/>
    <w:rsid w:val="00570A08"/>
    <w:rsid w:val="00573FDD"/>
    <w:rsid w:val="005748E9"/>
    <w:rsid w:val="00576E5D"/>
    <w:rsid w:val="0058032F"/>
    <w:rsid w:val="0058118B"/>
    <w:rsid w:val="00581672"/>
    <w:rsid w:val="00581AD2"/>
    <w:rsid w:val="00582A6E"/>
    <w:rsid w:val="00582D0A"/>
    <w:rsid w:val="005833EC"/>
    <w:rsid w:val="00583F96"/>
    <w:rsid w:val="005872FF"/>
    <w:rsid w:val="005905BE"/>
    <w:rsid w:val="00590C59"/>
    <w:rsid w:val="00597E3D"/>
    <w:rsid w:val="005A06A5"/>
    <w:rsid w:val="005A0CAE"/>
    <w:rsid w:val="005A1227"/>
    <w:rsid w:val="005A3DB0"/>
    <w:rsid w:val="005A4499"/>
    <w:rsid w:val="005A69F5"/>
    <w:rsid w:val="005A7B6D"/>
    <w:rsid w:val="005B1798"/>
    <w:rsid w:val="005B4006"/>
    <w:rsid w:val="005B45E5"/>
    <w:rsid w:val="005B5757"/>
    <w:rsid w:val="005C038E"/>
    <w:rsid w:val="005C2DD5"/>
    <w:rsid w:val="005C400F"/>
    <w:rsid w:val="005C6E68"/>
    <w:rsid w:val="005C7611"/>
    <w:rsid w:val="005D061A"/>
    <w:rsid w:val="005D0ADF"/>
    <w:rsid w:val="005D1E19"/>
    <w:rsid w:val="005D202D"/>
    <w:rsid w:val="005D2254"/>
    <w:rsid w:val="005D23D6"/>
    <w:rsid w:val="005D2CC0"/>
    <w:rsid w:val="005D2E0B"/>
    <w:rsid w:val="005D31C8"/>
    <w:rsid w:val="005D43F9"/>
    <w:rsid w:val="005D4998"/>
    <w:rsid w:val="005D4B7D"/>
    <w:rsid w:val="005D5AE1"/>
    <w:rsid w:val="005D5E7F"/>
    <w:rsid w:val="005D64A3"/>
    <w:rsid w:val="005E0A0A"/>
    <w:rsid w:val="005E18AC"/>
    <w:rsid w:val="005E20D8"/>
    <w:rsid w:val="005E2E18"/>
    <w:rsid w:val="005E5E6D"/>
    <w:rsid w:val="005E659F"/>
    <w:rsid w:val="005E66D6"/>
    <w:rsid w:val="005F0D6C"/>
    <w:rsid w:val="005F1C51"/>
    <w:rsid w:val="005F270B"/>
    <w:rsid w:val="005F60C7"/>
    <w:rsid w:val="005F711F"/>
    <w:rsid w:val="005F745B"/>
    <w:rsid w:val="00602C1E"/>
    <w:rsid w:val="0060382D"/>
    <w:rsid w:val="0060488E"/>
    <w:rsid w:val="00605275"/>
    <w:rsid w:val="0060530B"/>
    <w:rsid w:val="006056D9"/>
    <w:rsid w:val="00611E6F"/>
    <w:rsid w:val="006125BB"/>
    <w:rsid w:val="00613693"/>
    <w:rsid w:val="00613E95"/>
    <w:rsid w:val="00614504"/>
    <w:rsid w:val="0061467E"/>
    <w:rsid w:val="0061490F"/>
    <w:rsid w:val="00615661"/>
    <w:rsid w:val="00616430"/>
    <w:rsid w:val="006166D3"/>
    <w:rsid w:val="00616F33"/>
    <w:rsid w:val="00617B38"/>
    <w:rsid w:val="0062354C"/>
    <w:rsid w:val="0062356B"/>
    <w:rsid w:val="00623F21"/>
    <w:rsid w:val="00624402"/>
    <w:rsid w:val="0062445C"/>
    <w:rsid w:val="00624DE2"/>
    <w:rsid w:val="00625E1C"/>
    <w:rsid w:val="00627828"/>
    <w:rsid w:val="00630770"/>
    <w:rsid w:val="00635C54"/>
    <w:rsid w:val="006364C8"/>
    <w:rsid w:val="00637315"/>
    <w:rsid w:val="00646772"/>
    <w:rsid w:val="00646900"/>
    <w:rsid w:val="0065036B"/>
    <w:rsid w:val="00650616"/>
    <w:rsid w:val="00656048"/>
    <w:rsid w:val="006570E6"/>
    <w:rsid w:val="006612EE"/>
    <w:rsid w:val="006615A3"/>
    <w:rsid w:val="00661B37"/>
    <w:rsid w:val="00662C40"/>
    <w:rsid w:val="00662D46"/>
    <w:rsid w:val="00664CFE"/>
    <w:rsid w:val="0066612E"/>
    <w:rsid w:val="006666F9"/>
    <w:rsid w:val="0066774B"/>
    <w:rsid w:val="006707D4"/>
    <w:rsid w:val="00670AFC"/>
    <w:rsid w:val="006712B0"/>
    <w:rsid w:val="00671C84"/>
    <w:rsid w:val="006722DF"/>
    <w:rsid w:val="006736C4"/>
    <w:rsid w:val="00674715"/>
    <w:rsid w:val="0068108E"/>
    <w:rsid w:val="00681B06"/>
    <w:rsid w:val="0068260D"/>
    <w:rsid w:val="006875FA"/>
    <w:rsid w:val="006878F9"/>
    <w:rsid w:val="00691DF0"/>
    <w:rsid w:val="006937D2"/>
    <w:rsid w:val="00694657"/>
    <w:rsid w:val="00695A67"/>
    <w:rsid w:val="006961F9"/>
    <w:rsid w:val="00696D7D"/>
    <w:rsid w:val="0069702C"/>
    <w:rsid w:val="006971A0"/>
    <w:rsid w:val="006A066E"/>
    <w:rsid w:val="006A285C"/>
    <w:rsid w:val="006A2DEC"/>
    <w:rsid w:val="006A43A2"/>
    <w:rsid w:val="006A578B"/>
    <w:rsid w:val="006B0CB9"/>
    <w:rsid w:val="006B187A"/>
    <w:rsid w:val="006B19E7"/>
    <w:rsid w:val="006B2699"/>
    <w:rsid w:val="006B5319"/>
    <w:rsid w:val="006B6867"/>
    <w:rsid w:val="006B7375"/>
    <w:rsid w:val="006B78BB"/>
    <w:rsid w:val="006C2337"/>
    <w:rsid w:val="006C4406"/>
    <w:rsid w:val="006C599B"/>
    <w:rsid w:val="006C5C60"/>
    <w:rsid w:val="006C7D5F"/>
    <w:rsid w:val="006D09B5"/>
    <w:rsid w:val="006D0E35"/>
    <w:rsid w:val="006D166E"/>
    <w:rsid w:val="006D3375"/>
    <w:rsid w:val="006D5D4B"/>
    <w:rsid w:val="006E0964"/>
    <w:rsid w:val="006E31F6"/>
    <w:rsid w:val="006E387F"/>
    <w:rsid w:val="006E3C4D"/>
    <w:rsid w:val="006E554F"/>
    <w:rsid w:val="006E70F7"/>
    <w:rsid w:val="006E7B58"/>
    <w:rsid w:val="006F0040"/>
    <w:rsid w:val="006F2200"/>
    <w:rsid w:val="006F2C58"/>
    <w:rsid w:val="006F3209"/>
    <w:rsid w:val="006F6513"/>
    <w:rsid w:val="006F685E"/>
    <w:rsid w:val="006F6A0E"/>
    <w:rsid w:val="006F7314"/>
    <w:rsid w:val="006F7462"/>
    <w:rsid w:val="00700776"/>
    <w:rsid w:val="00701529"/>
    <w:rsid w:val="00701C2D"/>
    <w:rsid w:val="007024BE"/>
    <w:rsid w:val="00703E61"/>
    <w:rsid w:val="00712D60"/>
    <w:rsid w:val="00713598"/>
    <w:rsid w:val="00714A15"/>
    <w:rsid w:val="00715148"/>
    <w:rsid w:val="00715BDB"/>
    <w:rsid w:val="00715E94"/>
    <w:rsid w:val="00722250"/>
    <w:rsid w:val="00722EBE"/>
    <w:rsid w:val="00723F16"/>
    <w:rsid w:val="00725363"/>
    <w:rsid w:val="0072577A"/>
    <w:rsid w:val="00725C77"/>
    <w:rsid w:val="007273AC"/>
    <w:rsid w:val="007304B1"/>
    <w:rsid w:val="007307D2"/>
    <w:rsid w:val="00730C8F"/>
    <w:rsid w:val="00731D74"/>
    <w:rsid w:val="00734FA3"/>
    <w:rsid w:val="00736836"/>
    <w:rsid w:val="0074033E"/>
    <w:rsid w:val="00740C65"/>
    <w:rsid w:val="0074234C"/>
    <w:rsid w:val="007438B9"/>
    <w:rsid w:val="00745660"/>
    <w:rsid w:val="007459BF"/>
    <w:rsid w:val="00746CA5"/>
    <w:rsid w:val="0074720D"/>
    <w:rsid w:val="00751822"/>
    <w:rsid w:val="00753496"/>
    <w:rsid w:val="007563A5"/>
    <w:rsid w:val="00762230"/>
    <w:rsid w:val="00764E48"/>
    <w:rsid w:val="00764F9C"/>
    <w:rsid w:val="00765538"/>
    <w:rsid w:val="007660C3"/>
    <w:rsid w:val="00766631"/>
    <w:rsid w:val="0076772C"/>
    <w:rsid w:val="00770DDC"/>
    <w:rsid w:val="00771180"/>
    <w:rsid w:val="007713D6"/>
    <w:rsid w:val="00771C12"/>
    <w:rsid w:val="00773B03"/>
    <w:rsid w:val="00775B92"/>
    <w:rsid w:val="00775F34"/>
    <w:rsid w:val="00777002"/>
    <w:rsid w:val="00780735"/>
    <w:rsid w:val="00781B6F"/>
    <w:rsid w:val="00782211"/>
    <w:rsid w:val="00782358"/>
    <w:rsid w:val="0078427F"/>
    <w:rsid w:val="00785182"/>
    <w:rsid w:val="007864D5"/>
    <w:rsid w:val="00786696"/>
    <w:rsid w:val="007872C5"/>
    <w:rsid w:val="007876D0"/>
    <w:rsid w:val="0079123E"/>
    <w:rsid w:val="0079299E"/>
    <w:rsid w:val="00794BC0"/>
    <w:rsid w:val="0079643B"/>
    <w:rsid w:val="007A422F"/>
    <w:rsid w:val="007A4678"/>
    <w:rsid w:val="007A46D6"/>
    <w:rsid w:val="007A485B"/>
    <w:rsid w:val="007A4BE2"/>
    <w:rsid w:val="007B0CD3"/>
    <w:rsid w:val="007B51C2"/>
    <w:rsid w:val="007B5201"/>
    <w:rsid w:val="007B5E1C"/>
    <w:rsid w:val="007B5F07"/>
    <w:rsid w:val="007B63AE"/>
    <w:rsid w:val="007B6414"/>
    <w:rsid w:val="007B79E5"/>
    <w:rsid w:val="007C12C5"/>
    <w:rsid w:val="007C2465"/>
    <w:rsid w:val="007C2475"/>
    <w:rsid w:val="007C6343"/>
    <w:rsid w:val="007D039E"/>
    <w:rsid w:val="007D0E86"/>
    <w:rsid w:val="007D1658"/>
    <w:rsid w:val="007D2E65"/>
    <w:rsid w:val="007D54AB"/>
    <w:rsid w:val="007D559B"/>
    <w:rsid w:val="007D6EF6"/>
    <w:rsid w:val="007D7044"/>
    <w:rsid w:val="007D7F2F"/>
    <w:rsid w:val="007E1F54"/>
    <w:rsid w:val="007E343A"/>
    <w:rsid w:val="007E5832"/>
    <w:rsid w:val="007E6A89"/>
    <w:rsid w:val="007E751B"/>
    <w:rsid w:val="007F01FD"/>
    <w:rsid w:val="007F0AD6"/>
    <w:rsid w:val="007F13B8"/>
    <w:rsid w:val="007F1AB3"/>
    <w:rsid w:val="007F204D"/>
    <w:rsid w:val="007F20E4"/>
    <w:rsid w:val="007F39ED"/>
    <w:rsid w:val="007F557B"/>
    <w:rsid w:val="00801139"/>
    <w:rsid w:val="00801695"/>
    <w:rsid w:val="008020EB"/>
    <w:rsid w:val="00802756"/>
    <w:rsid w:val="00802FB7"/>
    <w:rsid w:val="00804315"/>
    <w:rsid w:val="00811221"/>
    <w:rsid w:val="00811AC5"/>
    <w:rsid w:val="00814F44"/>
    <w:rsid w:val="0081585B"/>
    <w:rsid w:val="00815CEB"/>
    <w:rsid w:val="00816640"/>
    <w:rsid w:val="00820487"/>
    <w:rsid w:val="00821A62"/>
    <w:rsid w:val="008255D3"/>
    <w:rsid w:val="008263E2"/>
    <w:rsid w:val="00826E5C"/>
    <w:rsid w:val="00832078"/>
    <w:rsid w:val="008358E3"/>
    <w:rsid w:val="00837F4D"/>
    <w:rsid w:val="008422B6"/>
    <w:rsid w:val="0084285E"/>
    <w:rsid w:val="00843B5C"/>
    <w:rsid w:val="008454A9"/>
    <w:rsid w:val="00845707"/>
    <w:rsid w:val="00846078"/>
    <w:rsid w:val="00847913"/>
    <w:rsid w:val="00847C0B"/>
    <w:rsid w:val="00847EAE"/>
    <w:rsid w:val="00853405"/>
    <w:rsid w:val="00854ED8"/>
    <w:rsid w:val="0085691D"/>
    <w:rsid w:val="00861F53"/>
    <w:rsid w:val="00863C0A"/>
    <w:rsid w:val="008664FB"/>
    <w:rsid w:val="00870E33"/>
    <w:rsid w:val="008716A9"/>
    <w:rsid w:val="0087294D"/>
    <w:rsid w:val="008744DD"/>
    <w:rsid w:val="008749D1"/>
    <w:rsid w:val="008760D6"/>
    <w:rsid w:val="008768B8"/>
    <w:rsid w:val="00876B13"/>
    <w:rsid w:val="0088163E"/>
    <w:rsid w:val="00881769"/>
    <w:rsid w:val="0088247D"/>
    <w:rsid w:val="00882995"/>
    <w:rsid w:val="00883BAE"/>
    <w:rsid w:val="00884F20"/>
    <w:rsid w:val="00884FC0"/>
    <w:rsid w:val="00887314"/>
    <w:rsid w:val="00887EF5"/>
    <w:rsid w:val="00890434"/>
    <w:rsid w:val="00892D36"/>
    <w:rsid w:val="00893BBC"/>
    <w:rsid w:val="008A3EE3"/>
    <w:rsid w:val="008A522C"/>
    <w:rsid w:val="008A7027"/>
    <w:rsid w:val="008A74A9"/>
    <w:rsid w:val="008B2105"/>
    <w:rsid w:val="008B2C6E"/>
    <w:rsid w:val="008B38DE"/>
    <w:rsid w:val="008B6FC0"/>
    <w:rsid w:val="008C232C"/>
    <w:rsid w:val="008C49D6"/>
    <w:rsid w:val="008D0705"/>
    <w:rsid w:val="008D34CD"/>
    <w:rsid w:val="008D42F1"/>
    <w:rsid w:val="008D4C5B"/>
    <w:rsid w:val="008E0904"/>
    <w:rsid w:val="008E3AE6"/>
    <w:rsid w:val="008E52BF"/>
    <w:rsid w:val="008E5DAD"/>
    <w:rsid w:val="008E70F9"/>
    <w:rsid w:val="008E7BD9"/>
    <w:rsid w:val="008F08B3"/>
    <w:rsid w:val="008F15C5"/>
    <w:rsid w:val="008F1AFC"/>
    <w:rsid w:val="008F3A4E"/>
    <w:rsid w:val="008F3EE6"/>
    <w:rsid w:val="0090002A"/>
    <w:rsid w:val="00900CF4"/>
    <w:rsid w:val="00901F10"/>
    <w:rsid w:val="00902148"/>
    <w:rsid w:val="0090292D"/>
    <w:rsid w:val="0090658A"/>
    <w:rsid w:val="00907C50"/>
    <w:rsid w:val="0091236F"/>
    <w:rsid w:val="00914252"/>
    <w:rsid w:val="0091436F"/>
    <w:rsid w:val="00914530"/>
    <w:rsid w:val="00916981"/>
    <w:rsid w:val="00916DAF"/>
    <w:rsid w:val="00920731"/>
    <w:rsid w:val="009211CF"/>
    <w:rsid w:val="0092336E"/>
    <w:rsid w:val="009239F7"/>
    <w:rsid w:val="00923C5E"/>
    <w:rsid w:val="009249DC"/>
    <w:rsid w:val="00926791"/>
    <w:rsid w:val="009321DD"/>
    <w:rsid w:val="00934648"/>
    <w:rsid w:val="0094094F"/>
    <w:rsid w:val="00940E8C"/>
    <w:rsid w:val="00940F08"/>
    <w:rsid w:val="009425D1"/>
    <w:rsid w:val="0094286B"/>
    <w:rsid w:val="00942898"/>
    <w:rsid w:val="00943810"/>
    <w:rsid w:val="009438E3"/>
    <w:rsid w:val="00943A5D"/>
    <w:rsid w:val="00944E9B"/>
    <w:rsid w:val="009456A5"/>
    <w:rsid w:val="009464E0"/>
    <w:rsid w:val="009518BD"/>
    <w:rsid w:val="00952994"/>
    <w:rsid w:val="00952F18"/>
    <w:rsid w:val="00953137"/>
    <w:rsid w:val="00955D63"/>
    <w:rsid w:val="00956E6D"/>
    <w:rsid w:val="00957538"/>
    <w:rsid w:val="00957577"/>
    <w:rsid w:val="00962B54"/>
    <w:rsid w:val="009637A0"/>
    <w:rsid w:val="0096513E"/>
    <w:rsid w:val="00967940"/>
    <w:rsid w:val="009717C1"/>
    <w:rsid w:val="00971B8D"/>
    <w:rsid w:val="0097204B"/>
    <w:rsid w:val="009723D3"/>
    <w:rsid w:val="00973733"/>
    <w:rsid w:val="0097448B"/>
    <w:rsid w:val="00974A87"/>
    <w:rsid w:val="00974E1F"/>
    <w:rsid w:val="009767AD"/>
    <w:rsid w:val="00976A6F"/>
    <w:rsid w:val="00977B4B"/>
    <w:rsid w:val="00981A3D"/>
    <w:rsid w:val="00983011"/>
    <w:rsid w:val="00985002"/>
    <w:rsid w:val="00985857"/>
    <w:rsid w:val="00985859"/>
    <w:rsid w:val="00987F88"/>
    <w:rsid w:val="0099088E"/>
    <w:rsid w:val="00991148"/>
    <w:rsid w:val="009919A0"/>
    <w:rsid w:val="00992890"/>
    <w:rsid w:val="009934A3"/>
    <w:rsid w:val="00995AB9"/>
    <w:rsid w:val="00996422"/>
    <w:rsid w:val="009A1648"/>
    <w:rsid w:val="009A3068"/>
    <w:rsid w:val="009A40F4"/>
    <w:rsid w:val="009A63C4"/>
    <w:rsid w:val="009B16B9"/>
    <w:rsid w:val="009B7C4D"/>
    <w:rsid w:val="009B7E89"/>
    <w:rsid w:val="009B7F51"/>
    <w:rsid w:val="009C0070"/>
    <w:rsid w:val="009C1B25"/>
    <w:rsid w:val="009C22F7"/>
    <w:rsid w:val="009C2CC9"/>
    <w:rsid w:val="009C2FF6"/>
    <w:rsid w:val="009C56BF"/>
    <w:rsid w:val="009C77DC"/>
    <w:rsid w:val="009C7BAC"/>
    <w:rsid w:val="009D16CC"/>
    <w:rsid w:val="009D1EAD"/>
    <w:rsid w:val="009D2B53"/>
    <w:rsid w:val="009D37CC"/>
    <w:rsid w:val="009D4A19"/>
    <w:rsid w:val="009D6C61"/>
    <w:rsid w:val="009D75A7"/>
    <w:rsid w:val="009D7DFD"/>
    <w:rsid w:val="009E15E2"/>
    <w:rsid w:val="009E1D82"/>
    <w:rsid w:val="009E2324"/>
    <w:rsid w:val="009E25B8"/>
    <w:rsid w:val="009E3518"/>
    <w:rsid w:val="009E47AB"/>
    <w:rsid w:val="009E4FDE"/>
    <w:rsid w:val="009E6BAA"/>
    <w:rsid w:val="009E7C74"/>
    <w:rsid w:val="009F07C0"/>
    <w:rsid w:val="009F1F0C"/>
    <w:rsid w:val="009F4F0E"/>
    <w:rsid w:val="009F61CB"/>
    <w:rsid w:val="009F66E4"/>
    <w:rsid w:val="009F6978"/>
    <w:rsid w:val="00A00565"/>
    <w:rsid w:val="00A02808"/>
    <w:rsid w:val="00A05006"/>
    <w:rsid w:val="00A104DE"/>
    <w:rsid w:val="00A117EB"/>
    <w:rsid w:val="00A1219F"/>
    <w:rsid w:val="00A12BFF"/>
    <w:rsid w:val="00A1320E"/>
    <w:rsid w:val="00A16490"/>
    <w:rsid w:val="00A178A1"/>
    <w:rsid w:val="00A17A29"/>
    <w:rsid w:val="00A17CCD"/>
    <w:rsid w:val="00A21DB9"/>
    <w:rsid w:val="00A22A05"/>
    <w:rsid w:val="00A22BC9"/>
    <w:rsid w:val="00A2651E"/>
    <w:rsid w:val="00A3145D"/>
    <w:rsid w:val="00A32F59"/>
    <w:rsid w:val="00A3390D"/>
    <w:rsid w:val="00A36FB0"/>
    <w:rsid w:val="00A40109"/>
    <w:rsid w:val="00A40A5F"/>
    <w:rsid w:val="00A41404"/>
    <w:rsid w:val="00A41AE3"/>
    <w:rsid w:val="00A438DA"/>
    <w:rsid w:val="00A44657"/>
    <w:rsid w:val="00A457D4"/>
    <w:rsid w:val="00A458BA"/>
    <w:rsid w:val="00A50C14"/>
    <w:rsid w:val="00A54CC9"/>
    <w:rsid w:val="00A55CA1"/>
    <w:rsid w:val="00A600AC"/>
    <w:rsid w:val="00A603F8"/>
    <w:rsid w:val="00A60F96"/>
    <w:rsid w:val="00A61CB4"/>
    <w:rsid w:val="00A633BC"/>
    <w:rsid w:val="00A6670E"/>
    <w:rsid w:val="00A6685E"/>
    <w:rsid w:val="00A71234"/>
    <w:rsid w:val="00A71FE1"/>
    <w:rsid w:val="00A72385"/>
    <w:rsid w:val="00A72947"/>
    <w:rsid w:val="00A73F7E"/>
    <w:rsid w:val="00A7498C"/>
    <w:rsid w:val="00A76792"/>
    <w:rsid w:val="00A81167"/>
    <w:rsid w:val="00A8246C"/>
    <w:rsid w:val="00A86A15"/>
    <w:rsid w:val="00A86D65"/>
    <w:rsid w:val="00A90297"/>
    <w:rsid w:val="00A9431B"/>
    <w:rsid w:val="00A945B3"/>
    <w:rsid w:val="00A948F8"/>
    <w:rsid w:val="00A96083"/>
    <w:rsid w:val="00A964A0"/>
    <w:rsid w:val="00A974B6"/>
    <w:rsid w:val="00A9776C"/>
    <w:rsid w:val="00AA0072"/>
    <w:rsid w:val="00AA26A8"/>
    <w:rsid w:val="00AA2DE9"/>
    <w:rsid w:val="00AA43B0"/>
    <w:rsid w:val="00AA5AF3"/>
    <w:rsid w:val="00AA6F10"/>
    <w:rsid w:val="00AB13F9"/>
    <w:rsid w:val="00AB3960"/>
    <w:rsid w:val="00AB4BFC"/>
    <w:rsid w:val="00AB6661"/>
    <w:rsid w:val="00AB6DD7"/>
    <w:rsid w:val="00AC12FC"/>
    <w:rsid w:val="00AC2123"/>
    <w:rsid w:val="00AC3C7B"/>
    <w:rsid w:val="00AC6131"/>
    <w:rsid w:val="00AC6A64"/>
    <w:rsid w:val="00AC7D98"/>
    <w:rsid w:val="00AD1635"/>
    <w:rsid w:val="00AD1ADA"/>
    <w:rsid w:val="00AD1B23"/>
    <w:rsid w:val="00AD31CD"/>
    <w:rsid w:val="00AD6A84"/>
    <w:rsid w:val="00AD7FAA"/>
    <w:rsid w:val="00AE20DD"/>
    <w:rsid w:val="00AE2868"/>
    <w:rsid w:val="00AE2DCF"/>
    <w:rsid w:val="00AE66B8"/>
    <w:rsid w:val="00AF1DD8"/>
    <w:rsid w:val="00AF2225"/>
    <w:rsid w:val="00AF3DCE"/>
    <w:rsid w:val="00AF4577"/>
    <w:rsid w:val="00AF5493"/>
    <w:rsid w:val="00AF570A"/>
    <w:rsid w:val="00AF5718"/>
    <w:rsid w:val="00AF7A3F"/>
    <w:rsid w:val="00B00570"/>
    <w:rsid w:val="00B005FC"/>
    <w:rsid w:val="00B03753"/>
    <w:rsid w:val="00B0375F"/>
    <w:rsid w:val="00B04963"/>
    <w:rsid w:val="00B0525D"/>
    <w:rsid w:val="00B05574"/>
    <w:rsid w:val="00B0798A"/>
    <w:rsid w:val="00B10BB4"/>
    <w:rsid w:val="00B11615"/>
    <w:rsid w:val="00B16BF0"/>
    <w:rsid w:val="00B1727B"/>
    <w:rsid w:val="00B21A85"/>
    <w:rsid w:val="00B22015"/>
    <w:rsid w:val="00B22FE4"/>
    <w:rsid w:val="00B2370C"/>
    <w:rsid w:val="00B26060"/>
    <w:rsid w:val="00B268A5"/>
    <w:rsid w:val="00B272BB"/>
    <w:rsid w:val="00B305E6"/>
    <w:rsid w:val="00B33F1D"/>
    <w:rsid w:val="00B3717D"/>
    <w:rsid w:val="00B37679"/>
    <w:rsid w:val="00B40934"/>
    <w:rsid w:val="00B41F33"/>
    <w:rsid w:val="00B42EA9"/>
    <w:rsid w:val="00B450FB"/>
    <w:rsid w:val="00B45C5A"/>
    <w:rsid w:val="00B46523"/>
    <w:rsid w:val="00B5060A"/>
    <w:rsid w:val="00B51841"/>
    <w:rsid w:val="00B553D9"/>
    <w:rsid w:val="00B56D11"/>
    <w:rsid w:val="00B578B3"/>
    <w:rsid w:val="00B57CBD"/>
    <w:rsid w:val="00B60AC0"/>
    <w:rsid w:val="00B60C93"/>
    <w:rsid w:val="00B61B6A"/>
    <w:rsid w:val="00B61D74"/>
    <w:rsid w:val="00B62818"/>
    <w:rsid w:val="00B62BC9"/>
    <w:rsid w:val="00B65DE2"/>
    <w:rsid w:val="00B66DBC"/>
    <w:rsid w:val="00B6740D"/>
    <w:rsid w:val="00B67C30"/>
    <w:rsid w:val="00B70528"/>
    <w:rsid w:val="00B75BB1"/>
    <w:rsid w:val="00B80281"/>
    <w:rsid w:val="00B81582"/>
    <w:rsid w:val="00B83A96"/>
    <w:rsid w:val="00B843D5"/>
    <w:rsid w:val="00B8469E"/>
    <w:rsid w:val="00B85461"/>
    <w:rsid w:val="00B86DCD"/>
    <w:rsid w:val="00B86DEF"/>
    <w:rsid w:val="00B86F1E"/>
    <w:rsid w:val="00B8727C"/>
    <w:rsid w:val="00B90C75"/>
    <w:rsid w:val="00B9212C"/>
    <w:rsid w:val="00B939CE"/>
    <w:rsid w:val="00B93DFF"/>
    <w:rsid w:val="00B96449"/>
    <w:rsid w:val="00B965C5"/>
    <w:rsid w:val="00B9695C"/>
    <w:rsid w:val="00BA1AAE"/>
    <w:rsid w:val="00BA2CC5"/>
    <w:rsid w:val="00BA3730"/>
    <w:rsid w:val="00BA4633"/>
    <w:rsid w:val="00BA4ECF"/>
    <w:rsid w:val="00BA5551"/>
    <w:rsid w:val="00BA69F7"/>
    <w:rsid w:val="00BB1E21"/>
    <w:rsid w:val="00BB21BB"/>
    <w:rsid w:val="00BB3998"/>
    <w:rsid w:val="00BB3E05"/>
    <w:rsid w:val="00BC0165"/>
    <w:rsid w:val="00BC3BAE"/>
    <w:rsid w:val="00BC6F66"/>
    <w:rsid w:val="00BD0C06"/>
    <w:rsid w:val="00BD2F2D"/>
    <w:rsid w:val="00BD4B86"/>
    <w:rsid w:val="00BD4FE4"/>
    <w:rsid w:val="00BD789D"/>
    <w:rsid w:val="00BE0197"/>
    <w:rsid w:val="00BE159A"/>
    <w:rsid w:val="00BE2484"/>
    <w:rsid w:val="00BE2833"/>
    <w:rsid w:val="00BE37CF"/>
    <w:rsid w:val="00BE39AF"/>
    <w:rsid w:val="00BE4691"/>
    <w:rsid w:val="00BE4FD9"/>
    <w:rsid w:val="00BE56E0"/>
    <w:rsid w:val="00BF2313"/>
    <w:rsid w:val="00BF23FD"/>
    <w:rsid w:val="00BF2AA5"/>
    <w:rsid w:val="00BF457C"/>
    <w:rsid w:val="00BF6AE9"/>
    <w:rsid w:val="00C010C1"/>
    <w:rsid w:val="00C01985"/>
    <w:rsid w:val="00C01FB8"/>
    <w:rsid w:val="00C0294D"/>
    <w:rsid w:val="00C03A41"/>
    <w:rsid w:val="00C061A6"/>
    <w:rsid w:val="00C068E2"/>
    <w:rsid w:val="00C06CAD"/>
    <w:rsid w:val="00C0796A"/>
    <w:rsid w:val="00C07CD2"/>
    <w:rsid w:val="00C128B6"/>
    <w:rsid w:val="00C14263"/>
    <w:rsid w:val="00C20884"/>
    <w:rsid w:val="00C20E96"/>
    <w:rsid w:val="00C212AA"/>
    <w:rsid w:val="00C25251"/>
    <w:rsid w:val="00C2708B"/>
    <w:rsid w:val="00C27546"/>
    <w:rsid w:val="00C31F3D"/>
    <w:rsid w:val="00C337EA"/>
    <w:rsid w:val="00C44554"/>
    <w:rsid w:val="00C46F21"/>
    <w:rsid w:val="00C50B20"/>
    <w:rsid w:val="00C521DB"/>
    <w:rsid w:val="00C53575"/>
    <w:rsid w:val="00C5507F"/>
    <w:rsid w:val="00C55514"/>
    <w:rsid w:val="00C5560E"/>
    <w:rsid w:val="00C55644"/>
    <w:rsid w:val="00C562C2"/>
    <w:rsid w:val="00C60091"/>
    <w:rsid w:val="00C618C8"/>
    <w:rsid w:val="00C6774D"/>
    <w:rsid w:val="00C700AB"/>
    <w:rsid w:val="00C71E81"/>
    <w:rsid w:val="00C74C5D"/>
    <w:rsid w:val="00C74D8A"/>
    <w:rsid w:val="00C771EB"/>
    <w:rsid w:val="00C80CBB"/>
    <w:rsid w:val="00C82CC7"/>
    <w:rsid w:val="00C83547"/>
    <w:rsid w:val="00C83610"/>
    <w:rsid w:val="00C858CD"/>
    <w:rsid w:val="00C858EC"/>
    <w:rsid w:val="00C86749"/>
    <w:rsid w:val="00C87A75"/>
    <w:rsid w:val="00C916DD"/>
    <w:rsid w:val="00C931D0"/>
    <w:rsid w:val="00C93E60"/>
    <w:rsid w:val="00C943DD"/>
    <w:rsid w:val="00C94861"/>
    <w:rsid w:val="00C95101"/>
    <w:rsid w:val="00C95B24"/>
    <w:rsid w:val="00CA12AE"/>
    <w:rsid w:val="00CA28CA"/>
    <w:rsid w:val="00CA6A54"/>
    <w:rsid w:val="00CB0487"/>
    <w:rsid w:val="00CB2552"/>
    <w:rsid w:val="00CB278E"/>
    <w:rsid w:val="00CB3495"/>
    <w:rsid w:val="00CB7E2C"/>
    <w:rsid w:val="00CC01E4"/>
    <w:rsid w:val="00CC163F"/>
    <w:rsid w:val="00CC199D"/>
    <w:rsid w:val="00CC2501"/>
    <w:rsid w:val="00CC4701"/>
    <w:rsid w:val="00CC5D57"/>
    <w:rsid w:val="00CC7891"/>
    <w:rsid w:val="00CD14FD"/>
    <w:rsid w:val="00CD1A04"/>
    <w:rsid w:val="00CD4132"/>
    <w:rsid w:val="00CD4841"/>
    <w:rsid w:val="00CD4B25"/>
    <w:rsid w:val="00CD531F"/>
    <w:rsid w:val="00CE007E"/>
    <w:rsid w:val="00CE1267"/>
    <w:rsid w:val="00CE14AB"/>
    <w:rsid w:val="00CE36FE"/>
    <w:rsid w:val="00CE612B"/>
    <w:rsid w:val="00CE6321"/>
    <w:rsid w:val="00CE653F"/>
    <w:rsid w:val="00CE7518"/>
    <w:rsid w:val="00CF072B"/>
    <w:rsid w:val="00CF08E4"/>
    <w:rsid w:val="00CF175A"/>
    <w:rsid w:val="00CF2F98"/>
    <w:rsid w:val="00CF7CF0"/>
    <w:rsid w:val="00D00FF7"/>
    <w:rsid w:val="00D01DC5"/>
    <w:rsid w:val="00D022FD"/>
    <w:rsid w:val="00D02A61"/>
    <w:rsid w:val="00D032EE"/>
    <w:rsid w:val="00D038E2"/>
    <w:rsid w:val="00D04BC2"/>
    <w:rsid w:val="00D057F5"/>
    <w:rsid w:val="00D06F6F"/>
    <w:rsid w:val="00D112E7"/>
    <w:rsid w:val="00D12DCF"/>
    <w:rsid w:val="00D207ED"/>
    <w:rsid w:val="00D21454"/>
    <w:rsid w:val="00D21FBC"/>
    <w:rsid w:val="00D22505"/>
    <w:rsid w:val="00D22820"/>
    <w:rsid w:val="00D24436"/>
    <w:rsid w:val="00D245C3"/>
    <w:rsid w:val="00D24E9D"/>
    <w:rsid w:val="00D25106"/>
    <w:rsid w:val="00D25CAA"/>
    <w:rsid w:val="00D26D0B"/>
    <w:rsid w:val="00D27349"/>
    <w:rsid w:val="00D32A3E"/>
    <w:rsid w:val="00D3514C"/>
    <w:rsid w:val="00D35487"/>
    <w:rsid w:val="00D413BB"/>
    <w:rsid w:val="00D465AB"/>
    <w:rsid w:val="00D474F7"/>
    <w:rsid w:val="00D54E1F"/>
    <w:rsid w:val="00D55D74"/>
    <w:rsid w:val="00D55E77"/>
    <w:rsid w:val="00D56A3A"/>
    <w:rsid w:val="00D574FE"/>
    <w:rsid w:val="00D619E6"/>
    <w:rsid w:val="00D61F53"/>
    <w:rsid w:val="00D6323F"/>
    <w:rsid w:val="00D637F2"/>
    <w:rsid w:val="00D66B7B"/>
    <w:rsid w:val="00D675A2"/>
    <w:rsid w:val="00D7146C"/>
    <w:rsid w:val="00D71A57"/>
    <w:rsid w:val="00D72380"/>
    <w:rsid w:val="00D7355B"/>
    <w:rsid w:val="00D743E8"/>
    <w:rsid w:val="00D74CBE"/>
    <w:rsid w:val="00D81001"/>
    <w:rsid w:val="00D82A6B"/>
    <w:rsid w:val="00D87264"/>
    <w:rsid w:val="00D87293"/>
    <w:rsid w:val="00D91B7E"/>
    <w:rsid w:val="00D9280E"/>
    <w:rsid w:val="00D95570"/>
    <w:rsid w:val="00DA00DC"/>
    <w:rsid w:val="00DA06E9"/>
    <w:rsid w:val="00DA1144"/>
    <w:rsid w:val="00DA1212"/>
    <w:rsid w:val="00DA24BF"/>
    <w:rsid w:val="00DA4F90"/>
    <w:rsid w:val="00DA5C38"/>
    <w:rsid w:val="00DA771D"/>
    <w:rsid w:val="00DB0220"/>
    <w:rsid w:val="00DB0713"/>
    <w:rsid w:val="00DB07F8"/>
    <w:rsid w:val="00DB18A7"/>
    <w:rsid w:val="00DB499B"/>
    <w:rsid w:val="00DC0113"/>
    <w:rsid w:val="00DC08F7"/>
    <w:rsid w:val="00DC6828"/>
    <w:rsid w:val="00DC6AB7"/>
    <w:rsid w:val="00DD062B"/>
    <w:rsid w:val="00DD30E1"/>
    <w:rsid w:val="00DD33ED"/>
    <w:rsid w:val="00DD3744"/>
    <w:rsid w:val="00DD69EE"/>
    <w:rsid w:val="00DD70AF"/>
    <w:rsid w:val="00DD77FF"/>
    <w:rsid w:val="00DE17B2"/>
    <w:rsid w:val="00DE2020"/>
    <w:rsid w:val="00DE237A"/>
    <w:rsid w:val="00DE2DD4"/>
    <w:rsid w:val="00DE3C5C"/>
    <w:rsid w:val="00DE5847"/>
    <w:rsid w:val="00DE630D"/>
    <w:rsid w:val="00DE64E7"/>
    <w:rsid w:val="00DE7163"/>
    <w:rsid w:val="00DF0B70"/>
    <w:rsid w:val="00DF1172"/>
    <w:rsid w:val="00DF19AF"/>
    <w:rsid w:val="00DF1E28"/>
    <w:rsid w:val="00DF29DD"/>
    <w:rsid w:val="00DF64DB"/>
    <w:rsid w:val="00DF7178"/>
    <w:rsid w:val="00E01155"/>
    <w:rsid w:val="00E0182B"/>
    <w:rsid w:val="00E026B6"/>
    <w:rsid w:val="00E0271E"/>
    <w:rsid w:val="00E0377C"/>
    <w:rsid w:val="00E03D79"/>
    <w:rsid w:val="00E05F33"/>
    <w:rsid w:val="00E061CA"/>
    <w:rsid w:val="00E0662A"/>
    <w:rsid w:val="00E167BA"/>
    <w:rsid w:val="00E17B2D"/>
    <w:rsid w:val="00E20185"/>
    <w:rsid w:val="00E216C5"/>
    <w:rsid w:val="00E21AE4"/>
    <w:rsid w:val="00E23027"/>
    <w:rsid w:val="00E23665"/>
    <w:rsid w:val="00E25DA0"/>
    <w:rsid w:val="00E2748B"/>
    <w:rsid w:val="00E27688"/>
    <w:rsid w:val="00E300C0"/>
    <w:rsid w:val="00E3050F"/>
    <w:rsid w:val="00E325A6"/>
    <w:rsid w:val="00E326D1"/>
    <w:rsid w:val="00E32BCB"/>
    <w:rsid w:val="00E337B5"/>
    <w:rsid w:val="00E3452E"/>
    <w:rsid w:val="00E36EE1"/>
    <w:rsid w:val="00E406D6"/>
    <w:rsid w:val="00E41061"/>
    <w:rsid w:val="00E41F64"/>
    <w:rsid w:val="00E424E7"/>
    <w:rsid w:val="00E44C1D"/>
    <w:rsid w:val="00E464C5"/>
    <w:rsid w:val="00E50BEC"/>
    <w:rsid w:val="00E518B7"/>
    <w:rsid w:val="00E53C8B"/>
    <w:rsid w:val="00E5411B"/>
    <w:rsid w:val="00E66295"/>
    <w:rsid w:val="00E71D51"/>
    <w:rsid w:val="00E726E6"/>
    <w:rsid w:val="00E76292"/>
    <w:rsid w:val="00E7784E"/>
    <w:rsid w:val="00E8286C"/>
    <w:rsid w:val="00E84190"/>
    <w:rsid w:val="00E8518B"/>
    <w:rsid w:val="00E85B53"/>
    <w:rsid w:val="00E87E78"/>
    <w:rsid w:val="00E902A1"/>
    <w:rsid w:val="00E90773"/>
    <w:rsid w:val="00E91480"/>
    <w:rsid w:val="00E91655"/>
    <w:rsid w:val="00E952B8"/>
    <w:rsid w:val="00E96864"/>
    <w:rsid w:val="00E96B57"/>
    <w:rsid w:val="00E96DB9"/>
    <w:rsid w:val="00E97297"/>
    <w:rsid w:val="00EA055E"/>
    <w:rsid w:val="00EA2348"/>
    <w:rsid w:val="00EA24A1"/>
    <w:rsid w:val="00EA2B6F"/>
    <w:rsid w:val="00EA3400"/>
    <w:rsid w:val="00EA3B9F"/>
    <w:rsid w:val="00EA4DDF"/>
    <w:rsid w:val="00EA5E06"/>
    <w:rsid w:val="00EA5F47"/>
    <w:rsid w:val="00EA60A4"/>
    <w:rsid w:val="00EA6BCD"/>
    <w:rsid w:val="00EB0E4F"/>
    <w:rsid w:val="00EB28EF"/>
    <w:rsid w:val="00EB5699"/>
    <w:rsid w:val="00EB6080"/>
    <w:rsid w:val="00EB7DC1"/>
    <w:rsid w:val="00EC1233"/>
    <w:rsid w:val="00EC1861"/>
    <w:rsid w:val="00EC1CA0"/>
    <w:rsid w:val="00EC236C"/>
    <w:rsid w:val="00EC3AAF"/>
    <w:rsid w:val="00EC470C"/>
    <w:rsid w:val="00EC5B1A"/>
    <w:rsid w:val="00EC68E6"/>
    <w:rsid w:val="00EC7809"/>
    <w:rsid w:val="00ED084A"/>
    <w:rsid w:val="00ED0E0A"/>
    <w:rsid w:val="00ED1F6F"/>
    <w:rsid w:val="00ED1FA9"/>
    <w:rsid w:val="00ED291A"/>
    <w:rsid w:val="00ED2C14"/>
    <w:rsid w:val="00ED3144"/>
    <w:rsid w:val="00EE055F"/>
    <w:rsid w:val="00EE23FD"/>
    <w:rsid w:val="00EE48E1"/>
    <w:rsid w:val="00EE5505"/>
    <w:rsid w:val="00EF0432"/>
    <w:rsid w:val="00EF646F"/>
    <w:rsid w:val="00EF65D8"/>
    <w:rsid w:val="00EF78CE"/>
    <w:rsid w:val="00EF7D6C"/>
    <w:rsid w:val="00F009E4"/>
    <w:rsid w:val="00F01866"/>
    <w:rsid w:val="00F01E1C"/>
    <w:rsid w:val="00F02AAC"/>
    <w:rsid w:val="00F046E8"/>
    <w:rsid w:val="00F078C6"/>
    <w:rsid w:val="00F105CC"/>
    <w:rsid w:val="00F112B9"/>
    <w:rsid w:val="00F117B1"/>
    <w:rsid w:val="00F14A7E"/>
    <w:rsid w:val="00F1545C"/>
    <w:rsid w:val="00F15480"/>
    <w:rsid w:val="00F1661A"/>
    <w:rsid w:val="00F170FD"/>
    <w:rsid w:val="00F175A2"/>
    <w:rsid w:val="00F219C2"/>
    <w:rsid w:val="00F23CC1"/>
    <w:rsid w:val="00F251AC"/>
    <w:rsid w:val="00F268A6"/>
    <w:rsid w:val="00F271C4"/>
    <w:rsid w:val="00F30397"/>
    <w:rsid w:val="00F31EA2"/>
    <w:rsid w:val="00F338B7"/>
    <w:rsid w:val="00F345EE"/>
    <w:rsid w:val="00F34843"/>
    <w:rsid w:val="00F41E17"/>
    <w:rsid w:val="00F44FF3"/>
    <w:rsid w:val="00F4674D"/>
    <w:rsid w:val="00F50B48"/>
    <w:rsid w:val="00F50FFF"/>
    <w:rsid w:val="00F51F22"/>
    <w:rsid w:val="00F52687"/>
    <w:rsid w:val="00F52870"/>
    <w:rsid w:val="00F55852"/>
    <w:rsid w:val="00F56513"/>
    <w:rsid w:val="00F56EB4"/>
    <w:rsid w:val="00F575CC"/>
    <w:rsid w:val="00F57E74"/>
    <w:rsid w:val="00F57FD8"/>
    <w:rsid w:val="00F61789"/>
    <w:rsid w:val="00F6251D"/>
    <w:rsid w:val="00F6547B"/>
    <w:rsid w:val="00F65F44"/>
    <w:rsid w:val="00F71B14"/>
    <w:rsid w:val="00F75CE4"/>
    <w:rsid w:val="00F81505"/>
    <w:rsid w:val="00F82EF8"/>
    <w:rsid w:val="00F84E48"/>
    <w:rsid w:val="00F85966"/>
    <w:rsid w:val="00F85C4D"/>
    <w:rsid w:val="00F90C76"/>
    <w:rsid w:val="00F91024"/>
    <w:rsid w:val="00F91ED1"/>
    <w:rsid w:val="00F927C5"/>
    <w:rsid w:val="00F939CE"/>
    <w:rsid w:val="00F94049"/>
    <w:rsid w:val="00F94A84"/>
    <w:rsid w:val="00F9573C"/>
    <w:rsid w:val="00F95C6C"/>
    <w:rsid w:val="00F96AA1"/>
    <w:rsid w:val="00F96E32"/>
    <w:rsid w:val="00FA18E9"/>
    <w:rsid w:val="00FA47D1"/>
    <w:rsid w:val="00FA4FB1"/>
    <w:rsid w:val="00FB0121"/>
    <w:rsid w:val="00FB3007"/>
    <w:rsid w:val="00FB3027"/>
    <w:rsid w:val="00FB48E9"/>
    <w:rsid w:val="00FB66DD"/>
    <w:rsid w:val="00FB72E4"/>
    <w:rsid w:val="00FB77B2"/>
    <w:rsid w:val="00FB7845"/>
    <w:rsid w:val="00FC3107"/>
    <w:rsid w:val="00FC481E"/>
    <w:rsid w:val="00FC5F7B"/>
    <w:rsid w:val="00FD0AE6"/>
    <w:rsid w:val="00FD1EE7"/>
    <w:rsid w:val="00FD3A4C"/>
    <w:rsid w:val="00FD3B03"/>
    <w:rsid w:val="00FD43CB"/>
    <w:rsid w:val="00FD4A43"/>
    <w:rsid w:val="00FD4CF0"/>
    <w:rsid w:val="00FD4E33"/>
    <w:rsid w:val="00FD55C3"/>
    <w:rsid w:val="00FD58D0"/>
    <w:rsid w:val="00FD6E8E"/>
    <w:rsid w:val="00FD78DB"/>
    <w:rsid w:val="00FE2189"/>
    <w:rsid w:val="00FE26CC"/>
    <w:rsid w:val="00FE430A"/>
    <w:rsid w:val="00FE540F"/>
    <w:rsid w:val="00FE61AA"/>
    <w:rsid w:val="00FF0CC9"/>
    <w:rsid w:val="00FF19ED"/>
    <w:rsid w:val="00FF4BB7"/>
    <w:rsid w:val="00FF6950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F20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3A23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436D37"/>
    <w:pPr>
      <w:keepNext/>
      <w:spacing w:after="0" w:line="240" w:lineRule="auto"/>
      <w:jc w:val="both"/>
      <w:outlineLvl w:val="3"/>
    </w:pPr>
    <w:rPr>
      <w:rFonts w:ascii="Arial Narrow" w:hAnsi="Arial Narrow"/>
      <w:i/>
      <w:iCs/>
      <w:sz w:val="24"/>
      <w:lang w:val="en-GB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6E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Normln"/>
    <w:rsid w:val="00AF3DCE"/>
    <w:pPr>
      <w:tabs>
        <w:tab w:val="num" w:pos="567"/>
      </w:tabs>
      <w:spacing w:after="0" w:line="240" w:lineRule="auto"/>
      <w:ind w:left="567" w:hanging="567"/>
      <w:jc w:val="both"/>
    </w:pPr>
    <w:rPr>
      <w:rFonts w:ascii="Arial Narrow" w:hAnsi="Arial Narrow"/>
      <w:sz w:val="24"/>
      <w:szCs w:val="20"/>
      <w:lang w:val="fr-FR"/>
    </w:rPr>
  </w:style>
  <w:style w:type="paragraph" w:customStyle="1" w:styleId="Normalrappo">
    <w:name w:val="Normal rappo"/>
    <w:rsid w:val="00A40A5F"/>
    <w:pPr>
      <w:widowControl w:val="0"/>
      <w:tabs>
        <w:tab w:val="left" w:pos="-720"/>
      </w:tabs>
      <w:suppressAutoHyphens/>
      <w:jc w:val="both"/>
    </w:pPr>
    <w:rPr>
      <w:rFonts w:ascii="Univers" w:hAnsi="Univers"/>
      <w:spacing w:val="-3"/>
      <w:sz w:val="24"/>
      <w:lang w:eastAsia="en-US"/>
    </w:rPr>
  </w:style>
  <w:style w:type="paragraph" w:styleId="Odstavecseseznamem">
    <w:name w:val="List Paragraph"/>
    <w:basedOn w:val="Normln"/>
    <w:qFormat/>
    <w:rsid w:val="00576E5D"/>
    <w:pPr>
      <w:spacing w:after="0" w:line="240" w:lineRule="auto"/>
      <w:ind w:left="708"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Nadpis4Char">
    <w:name w:val="Nadpis 4 Char"/>
    <w:link w:val="Nadpis4"/>
    <w:semiHidden/>
    <w:rsid w:val="00436D37"/>
    <w:rPr>
      <w:rFonts w:ascii="Arial Narrow" w:hAnsi="Arial Narrow"/>
      <w:i/>
      <w:iCs/>
      <w:sz w:val="24"/>
      <w:szCs w:val="22"/>
      <w:lang w:val="en-GB" w:eastAsia="fr-FR" w:bidi="ar-SA"/>
    </w:rPr>
  </w:style>
  <w:style w:type="paragraph" w:customStyle="1" w:styleId="ListParagraph1">
    <w:name w:val="List Paragraph1"/>
    <w:basedOn w:val="Normln"/>
    <w:qFormat/>
    <w:rsid w:val="00430B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Nadpis1Char">
    <w:name w:val="Nadpis 1 Char"/>
    <w:link w:val="Nadpis1"/>
    <w:uiPriority w:val="9"/>
    <w:rsid w:val="003A23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560AE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ZhlavChar">
    <w:name w:val="Záhlaví Char"/>
    <w:link w:val="Zhlav"/>
    <w:rsid w:val="00560AE5"/>
    <w:rPr>
      <w:rFonts w:ascii="Times New Roman" w:hAnsi="Times New Roman"/>
      <w:sz w:val="24"/>
      <w:szCs w:val="24"/>
      <w:lang w:val="pl-PL" w:eastAsia="pl-PL"/>
    </w:rPr>
  </w:style>
  <w:style w:type="paragraph" w:styleId="Zpat">
    <w:name w:val="footer"/>
    <w:basedOn w:val="Normln"/>
    <w:link w:val="ZpatChar"/>
    <w:unhideWhenUsed/>
    <w:rsid w:val="003465B7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rsid w:val="003465B7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4FC0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344940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unhideWhenUsed/>
    <w:rsid w:val="0054274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54274A"/>
    <w:rPr>
      <w:lang w:val="en-US" w:eastAsia="en-US"/>
    </w:rPr>
  </w:style>
  <w:style w:type="character" w:styleId="Znakapoznpodarou">
    <w:name w:val="footnote reference"/>
    <w:uiPriority w:val="99"/>
    <w:semiHidden/>
    <w:unhideWhenUsed/>
    <w:rsid w:val="0054274A"/>
    <w:rPr>
      <w:vertAlign w:val="superscript"/>
    </w:rPr>
  </w:style>
  <w:style w:type="character" w:styleId="Hypertextovodkaz">
    <w:name w:val="Hyperlink"/>
    <w:unhideWhenUsed/>
    <w:rsid w:val="0054274A"/>
    <w:rPr>
      <w:color w:val="0000FF"/>
      <w:u w:val="single"/>
    </w:rPr>
  </w:style>
  <w:style w:type="character" w:styleId="slostrnky">
    <w:name w:val="page number"/>
    <w:rsid w:val="0091436F"/>
  </w:style>
  <w:style w:type="table" w:styleId="Mkatabulky">
    <w:name w:val="Table Grid"/>
    <w:basedOn w:val="Normlntabulka"/>
    <w:uiPriority w:val="59"/>
    <w:rsid w:val="0010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Anchor">
    <w:name w:val="Footnote Anchor"/>
    <w:rsid w:val="00EA5E06"/>
    <w:rPr>
      <w:vertAlign w:val="superscript"/>
    </w:rPr>
  </w:style>
  <w:style w:type="paragraph" w:customStyle="1" w:styleId="Footnote">
    <w:name w:val="Footnote"/>
    <w:basedOn w:val="Normln"/>
    <w:rsid w:val="00EA5E06"/>
    <w:pPr>
      <w:suppressAutoHyphens/>
    </w:pPr>
    <w:rPr>
      <w:rFonts w:eastAsia="Droid Sans Fallback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5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8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8D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8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58D1"/>
    <w:rPr>
      <w:b/>
      <w:bCs/>
      <w:lang w:val="en-US" w:eastAsia="en-US"/>
    </w:rPr>
  </w:style>
  <w:style w:type="paragraph" w:styleId="Bezmezer">
    <w:name w:val="No Spacing"/>
    <w:uiPriority w:val="1"/>
    <w:qFormat/>
    <w:rsid w:val="00D55D74"/>
    <w:rPr>
      <w:sz w:val="22"/>
      <w:szCs w:val="2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D55D7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PodtitulChar">
    <w:name w:val="Podtitul Char"/>
    <w:basedOn w:val="Standardnpsmoodstavce"/>
    <w:link w:val="Podtitul"/>
    <w:uiPriority w:val="99"/>
    <w:rsid w:val="00D55D74"/>
    <w:rPr>
      <w:rFonts w:ascii="Cambria" w:hAnsi="Cambria"/>
      <w:i/>
      <w:iCs/>
      <w:color w:val="4F81BD"/>
      <w:spacing w:val="15"/>
      <w:sz w:val="24"/>
      <w:szCs w:val="24"/>
      <w:lang w:val="en-US"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D55D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F20"/>
    <w:pPr>
      <w:spacing w:after="200" w:line="276" w:lineRule="auto"/>
    </w:pPr>
    <w:rPr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3A236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4">
    <w:name w:val="heading 4"/>
    <w:basedOn w:val="Normln"/>
    <w:next w:val="Normln"/>
    <w:link w:val="Nadpis4Char"/>
    <w:qFormat/>
    <w:rsid w:val="00436D37"/>
    <w:pPr>
      <w:keepNext/>
      <w:spacing w:after="0" w:line="240" w:lineRule="auto"/>
      <w:jc w:val="both"/>
      <w:outlineLvl w:val="3"/>
    </w:pPr>
    <w:rPr>
      <w:rFonts w:ascii="Arial Narrow" w:hAnsi="Arial Narrow"/>
      <w:i/>
      <w:iCs/>
      <w:sz w:val="24"/>
      <w:lang w:val="en-GB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56E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question">
    <w:name w:val="question"/>
    <w:basedOn w:val="Normln"/>
    <w:rsid w:val="00AF3DCE"/>
    <w:pPr>
      <w:tabs>
        <w:tab w:val="num" w:pos="567"/>
      </w:tabs>
      <w:spacing w:after="0" w:line="240" w:lineRule="auto"/>
      <w:ind w:left="567" w:hanging="567"/>
      <w:jc w:val="both"/>
    </w:pPr>
    <w:rPr>
      <w:rFonts w:ascii="Arial Narrow" w:hAnsi="Arial Narrow"/>
      <w:sz w:val="24"/>
      <w:szCs w:val="20"/>
      <w:lang w:val="fr-FR"/>
    </w:rPr>
  </w:style>
  <w:style w:type="paragraph" w:customStyle="1" w:styleId="Normalrappo">
    <w:name w:val="Normal rappo"/>
    <w:rsid w:val="00A40A5F"/>
    <w:pPr>
      <w:widowControl w:val="0"/>
      <w:tabs>
        <w:tab w:val="left" w:pos="-720"/>
      </w:tabs>
      <w:suppressAutoHyphens/>
      <w:jc w:val="both"/>
    </w:pPr>
    <w:rPr>
      <w:rFonts w:ascii="Univers" w:hAnsi="Univers"/>
      <w:spacing w:val="-3"/>
      <w:sz w:val="24"/>
      <w:lang w:eastAsia="en-US"/>
    </w:rPr>
  </w:style>
  <w:style w:type="paragraph" w:styleId="Odstavecseseznamem">
    <w:name w:val="List Paragraph"/>
    <w:basedOn w:val="Normln"/>
    <w:qFormat/>
    <w:rsid w:val="00576E5D"/>
    <w:pPr>
      <w:spacing w:after="0" w:line="240" w:lineRule="auto"/>
      <w:ind w:left="708"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Nadpis4Char">
    <w:name w:val="Nadpis 4 Char"/>
    <w:link w:val="Nadpis4"/>
    <w:semiHidden/>
    <w:rsid w:val="00436D37"/>
    <w:rPr>
      <w:rFonts w:ascii="Arial Narrow" w:hAnsi="Arial Narrow"/>
      <w:i/>
      <w:iCs/>
      <w:sz w:val="24"/>
      <w:szCs w:val="22"/>
      <w:lang w:val="en-GB" w:eastAsia="fr-FR" w:bidi="ar-SA"/>
    </w:rPr>
  </w:style>
  <w:style w:type="paragraph" w:customStyle="1" w:styleId="ListParagraph1">
    <w:name w:val="List Paragraph1"/>
    <w:basedOn w:val="Normln"/>
    <w:qFormat/>
    <w:rsid w:val="00430BF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fr-FR"/>
    </w:rPr>
  </w:style>
  <w:style w:type="character" w:customStyle="1" w:styleId="Nadpis1Char">
    <w:name w:val="Nadpis 1 Char"/>
    <w:link w:val="Nadpis1"/>
    <w:uiPriority w:val="9"/>
    <w:rsid w:val="003A236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560AE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ZhlavChar">
    <w:name w:val="Záhlaví Char"/>
    <w:link w:val="Zhlav"/>
    <w:rsid w:val="00560AE5"/>
    <w:rPr>
      <w:rFonts w:ascii="Times New Roman" w:hAnsi="Times New Roman"/>
      <w:sz w:val="24"/>
      <w:szCs w:val="24"/>
      <w:lang w:val="pl-PL" w:eastAsia="pl-PL"/>
    </w:rPr>
  </w:style>
  <w:style w:type="paragraph" w:styleId="Zpat">
    <w:name w:val="footer"/>
    <w:basedOn w:val="Normln"/>
    <w:link w:val="ZpatChar"/>
    <w:unhideWhenUsed/>
    <w:rsid w:val="003465B7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rsid w:val="003465B7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84FC0"/>
    <w:rPr>
      <w:rFonts w:ascii="Tahoma" w:hAnsi="Tahoma" w:cs="Tahoma"/>
      <w:sz w:val="16"/>
      <w:szCs w:val="16"/>
    </w:rPr>
  </w:style>
  <w:style w:type="character" w:styleId="Zvraznn">
    <w:name w:val="Emphasis"/>
    <w:uiPriority w:val="20"/>
    <w:qFormat/>
    <w:rsid w:val="00344940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unhideWhenUsed/>
    <w:rsid w:val="0054274A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rsid w:val="0054274A"/>
    <w:rPr>
      <w:lang w:val="en-US" w:eastAsia="en-US"/>
    </w:rPr>
  </w:style>
  <w:style w:type="character" w:styleId="Znakapoznpodarou">
    <w:name w:val="footnote reference"/>
    <w:uiPriority w:val="99"/>
    <w:semiHidden/>
    <w:unhideWhenUsed/>
    <w:rsid w:val="0054274A"/>
    <w:rPr>
      <w:vertAlign w:val="superscript"/>
    </w:rPr>
  </w:style>
  <w:style w:type="character" w:styleId="Hypertextovodkaz">
    <w:name w:val="Hyperlink"/>
    <w:unhideWhenUsed/>
    <w:rsid w:val="0054274A"/>
    <w:rPr>
      <w:color w:val="0000FF"/>
      <w:u w:val="single"/>
    </w:rPr>
  </w:style>
  <w:style w:type="character" w:styleId="slostrnky">
    <w:name w:val="page number"/>
    <w:rsid w:val="0091436F"/>
  </w:style>
  <w:style w:type="table" w:styleId="Mkatabulky">
    <w:name w:val="Table Grid"/>
    <w:basedOn w:val="Normlntabulka"/>
    <w:uiPriority w:val="59"/>
    <w:rsid w:val="00104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Anchor">
    <w:name w:val="Footnote Anchor"/>
    <w:rsid w:val="00EA5E06"/>
    <w:rPr>
      <w:vertAlign w:val="superscript"/>
    </w:rPr>
  </w:style>
  <w:style w:type="paragraph" w:customStyle="1" w:styleId="Footnote">
    <w:name w:val="Footnote"/>
    <w:basedOn w:val="Normln"/>
    <w:rsid w:val="00EA5E06"/>
    <w:pPr>
      <w:suppressAutoHyphens/>
    </w:pPr>
    <w:rPr>
      <w:rFonts w:eastAsia="Droid Sans Fallback" w:cs="Calibri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958D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58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58D1"/>
    <w:rPr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58D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58D1"/>
    <w:rPr>
      <w:b/>
      <w:bCs/>
      <w:lang w:val="en-US" w:eastAsia="en-US"/>
    </w:rPr>
  </w:style>
  <w:style w:type="paragraph" w:styleId="Bezmezer">
    <w:name w:val="No Spacing"/>
    <w:uiPriority w:val="1"/>
    <w:qFormat/>
    <w:rsid w:val="00D55D74"/>
    <w:rPr>
      <w:sz w:val="22"/>
      <w:szCs w:val="22"/>
      <w:lang w:val="en-US" w:eastAsia="en-US"/>
    </w:rPr>
  </w:style>
  <w:style w:type="paragraph" w:styleId="Podtitul">
    <w:name w:val="Subtitle"/>
    <w:basedOn w:val="Normln"/>
    <w:next w:val="Normln"/>
    <w:link w:val="PodtitulChar"/>
    <w:uiPriority w:val="99"/>
    <w:qFormat/>
    <w:rsid w:val="00D55D7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ja-JP"/>
    </w:rPr>
  </w:style>
  <w:style w:type="character" w:customStyle="1" w:styleId="PodtitulChar">
    <w:name w:val="Podtitul Char"/>
    <w:basedOn w:val="Standardnpsmoodstavce"/>
    <w:link w:val="Podtitul"/>
    <w:uiPriority w:val="99"/>
    <w:rsid w:val="00D55D74"/>
    <w:rPr>
      <w:rFonts w:ascii="Cambria" w:hAnsi="Cambria"/>
      <w:i/>
      <w:iCs/>
      <w:color w:val="4F81BD"/>
      <w:spacing w:val="15"/>
      <w:sz w:val="24"/>
      <w:szCs w:val="24"/>
      <w:lang w:val="en-US" w:eastAsia="ja-JP"/>
    </w:rPr>
  </w:style>
  <w:style w:type="character" w:styleId="Sledovanodkaz">
    <w:name w:val="FollowedHyperlink"/>
    <w:basedOn w:val="Standardnpsmoodstavce"/>
    <w:uiPriority w:val="99"/>
    <w:semiHidden/>
    <w:unhideWhenUsed/>
    <w:rsid w:val="00D55D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ro.justice.cz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e.int/greco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praguemonitor.com/2017/09/18/mfd-czechs-implicated-azeri-money-laundering" TargetMode="External"/><Relationship Id="rId2" Type="http://schemas.openxmlformats.org/officeDocument/2006/relationships/hyperlink" Target="http://praguemonitor.com/2016/07/20/ex-czech-pm-his-wife-charged-bribery" TargetMode="External"/><Relationship Id="rId1" Type="http://schemas.openxmlformats.org/officeDocument/2006/relationships/hyperlink" Target="https://cro.justice.cz/" TargetMode="External"/><Relationship Id="rId4" Type="http://schemas.openxmlformats.org/officeDocument/2006/relationships/hyperlink" Target="https://www.theguardian.com/world/2018/jan/17/andrej-babis-czech-government-to-resign-after-losing-confidence-vo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AB7F-16B6-42DD-A5FC-B81ED4DC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15</Pages>
  <Words>6333</Words>
  <Characters>38226</Characters>
  <Application>Microsoft Office Word</Application>
  <DocSecurity>0</DocSecurity>
  <Lines>318</Lines>
  <Paragraphs>88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I</vt:lpstr>
      <vt:lpstr>I</vt:lpstr>
      <vt:lpstr>I</vt:lpstr>
    </vt:vector>
  </TitlesOfParts>
  <Company>Council of Europe</Company>
  <LinksUpToDate>false</LinksUpToDate>
  <CharactersWithSpaces>44471</CharactersWithSpaces>
  <SharedDoc>false</SharedDoc>
  <HLinks>
    <vt:vector size="12" baseType="variant">
      <vt:variant>
        <vt:i4>131074</vt:i4>
      </vt:variant>
      <vt:variant>
        <vt:i4>0</vt:i4>
      </vt:variant>
      <vt:variant>
        <vt:i4>0</vt:i4>
      </vt:variant>
      <vt:variant>
        <vt:i4>5</vt:i4>
      </vt:variant>
      <vt:variant>
        <vt:lpwstr>http://www.nsoud.cz/</vt:lpwstr>
      </vt:variant>
      <vt:variant>
        <vt:lpwstr/>
      </vt:variant>
      <vt:variant>
        <vt:i4>6094913</vt:i4>
      </vt:variant>
      <vt:variant>
        <vt:i4>3</vt:i4>
      </vt:variant>
      <vt:variant>
        <vt:i4>0</vt:i4>
      </vt:variant>
      <vt:variant>
        <vt:i4>5</vt:i4>
      </vt:variant>
      <vt:variant>
        <vt:lpwstr>http://www.coe.int/greco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AFANASYEVA Sofia</dc:creator>
  <cp:lastModifiedBy>Habrnálová Lenka Mgr.</cp:lastModifiedBy>
  <cp:revision>5</cp:revision>
  <cp:lastPrinted>2015-11-27T10:12:00Z</cp:lastPrinted>
  <dcterms:created xsi:type="dcterms:W3CDTF">2019-02-12T09:57:00Z</dcterms:created>
  <dcterms:modified xsi:type="dcterms:W3CDTF">2019-02-12T14:34:00Z</dcterms:modified>
</cp:coreProperties>
</file>